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2998F">
      <w:pPr>
        <w:pStyle w:val="3"/>
        <w:widowControl/>
        <w:shd w:val="clear" w:color="auto" w:fill="FFFFFF"/>
        <w:spacing w:beforeAutospacing="0" w:afterAutospacing="0"/>
        <w:jc w:val="center"/>
        <w:rPr>
          <w:rFonts w:hint="default" w:cs="宋体"/>
          <w:color w:val="333333"/>
          <w:sz w:val="62"/>
          <w:szCs w:val="62"/>
        </w:rPr>
      </w:pPr>
      <w:r>
        <w:rPr>
          <w:rFonts w:cs="宋体"/>
          <w:color w:val="333333"/>
          <w:sz w:val="62"/>
          <w:szCs w:val="62"/>
          <w:shd w:val="clear" w:color="auto" w:fill="FFFFFF"/>
        </w:rPr>
        <w:t>福建省政府采购</w:t>
      </w:r>
    </w:p>
    <w:p w14:paraId="782EBE0F">
      <w:pPr>
        <w:pStyle w:val="3"/>
        <w:widowControl/>
        <w:shd w:val="clear" w:color="auto" w:fill="FFFFFF"/>
        <w:spacing w:beforeAutospacing="0" w:afterAutospacing="0"/>
        <w:jc w:val="center"/>
        <w:rPr>
          <w:rFonts w:hint="default" w:cs="宋体"/>
          <w:color w:val="333333"/>
          <w:sz w:val="62"/>
          <w:szCs w:val="62"/>
        </w:rPr>
      </w:pPr>
      <w:r>
        <w:rPr>
          <w:rFonts w:cs="宋体"/>
          <w:color w:val="333333"/>
          <w:sz w:val="62"/>
          <w:szCs w:val="62"/>
          <w:shd w:val="clear" w:color="auto" w:fill="FFFFFF"/>
        </w:rPr>
        <w:t>货物和服务项目</w:t>
      </w:r>
    </w:p>
    <w:p w14:paraId="02807056">
      <w:pPr>
        <w:pStyle w:val="3"/>
        <w:widowControl/>
        <w:shd w:val="clear" w:color="auto" w:fill="FFFFFF"/>
        <w:spacing w:beforeAutospacing="0" w:afterAutospacing="0"/>
        <w:jc w:val="center"/>
        <w:rPr>
          <w:rFonts w:hint="default" w:cs="宋体"/>
          <w:color w:val="333333"/>
          <w:sz w:val="62"/>
          <w:szCs w:val="62"/>
        </w:rPr>
      </w:pPr>
      <w:r>
        <w:rPr>
          <w:rFonts w:cs="宋体"/>
          <w:color w:val="333333"/>
          <w:sz w:val="62"/>
          <w:szCs w:val="62"/>
          <w:shd w:val="clear" w:color="auto" w:fill="FFFFFF"/>
        </w:rPr>
        <w:t>公开招标文件</w:t>
      </w:r>
    </w:p>
    <w:p w14:paraId="22FAA3F4">
      <w:pPr>
        <w:pStyle w:val="5"/>
        <w:widowControl/>
        <w:spacing w:beforeAutospacing="0" w:afterAutospacing="0" w:line="384" w:lineRule="atLeast"/>
        <w:jc w:val="center"/>
        <w:rPr>
          <w:rFonts w:hint="default" w:cs="宋体"/>
          <w:sz w:val="21"/>
          <w:szCs w:val="21"/>
        </w:rPr>
      </w:pPr>
    </w:p>
    <w:p w14:paraId="4F789495">
      <w:pPr>
        <w:pStyle w:val="5"/>
        <w:widowControl/>
        <w:spacing w:beforeAutospacing="0" w:afterAutospacing="0" w:line="384" w:lineRule="atLeast"/>
        <w:jc w:val="center"/>
        <w:rPr>
          <w:rFonts w:hint="default" w:cs="宋体"/>
          <w:sz w:val="21"/>
          <w:szCs w:val="21"/>
        </w:rPr>
      </w:pPr>
    </w:p>
    <w:p w14:paraId="5D7B2C52">
      <w:pPr>
        <w:pStyle w:val="5"/>
        <w:widowControl/>
        <w:spacing w:beforeAutospacing="0" w:afterAutospacing="0" w:line="384" w:lineRule="atLeast"/>
        <w:jc w:val="center"/>
        <w:rPr>
          <w:rFonts w:hint="default" w:cs="宋体"/>
          <w:sz w:val="21"/>
          <w:szCs w:val="21"/>
        </w:rPr>
      </w:pPr>
    </w:p>
    <w:p w14:paraId="764F368B">
      <w:pPr>
        <w:pStyle w:val="5"/>
        <w:widowControl/>
        <w:spacing w:beforeAutospacing="0" w:afterAutospacing="0" w:line="384" w:lineRule="atLeast"/>
        <w:jc w:val="center"/>
        <w:rPr>
          <w:rFonts w:hint="default" w:cs="宋体"/>
          <w:sz w:val="21"/>
          <w:szCs w:val="21"/>
        </w:rPr>
      </w:pPr>
    </w:p>
    <w:p w14:paraId="696BB9AA">
      <w:pPr>
        <w:pStyle w:val="5"/>
        <w:widowControl/>
        <w:spacing w:beforeAutospacing="0" w:afterAutospacing="0" w:line="384" w:lineRule="atLeast"/>
        <w:jc w:val="center"/>
        <w:rPr>
          <w:rFonts w:hint="default" w:cs="宋体"/>
          <w:sz w:val="21"/>
          <w:szCs w:val="21"/>
        </w:rPr>
      </w:pPr>
    </w:p>
    <w:p w14:paraId="06704564">
      <w:pPr>
        <w:pStyle w:val="5"/>
        <w:widowControl/>
        <w:spacing w:beforeAutospacing="0" w:afterAutospacing="0" w:line="384" w:lineRule="atLeast"/>
        <w:jc w:val="center"/>
        <w:rPr>
          <w:rFonts w:hint="default" w:cs="宋体"/>
          <w:sz w:val="21"/>
          <w:szCs w:val="21"/>
        </w:rPr>
      </w:pPr>
    </w:p>
    <w:p w14:paraId="28D7F5FF">
      <w:pPr>
        <w:pStyle w:val="5"/>
        <w:widowControl/>
        <w:spacing w:beforeAutospacing="0" w:afterAutospacing="0" w:line="384" w:lineRule="atLeast"/>
        <w:jc w:val="center"/>
        <w:rPr>
          <w:rFonts w:hint="default" w:cs="宋体"/>
          <w:sz w:val="21"/>
          <w:szCs w:val="21"/>
        </w:rPr>
      </w:pPr>
    </w:p>
    <w:p w14:paraId="442EACDD">
      <w:pPr>
        <w:pStyle w:val="5"/>
        <w:widowControl/>
        <w:spacing w:beforeAutospacing="0" w:afterAutospacing="0" w:line="384" w:lineRule="atLeast"/>
        <w:jc w:val="center"/>
        <w:rPr>
          <w:rFonts w:hint="default" w:cs="宋体"/>
          <w:sz w:val="21"/>
          <w:szCs w:val="21"/>
        </w:rPr>
      </w:pPr>
      <w:bookmarkStart w:id="0" w:name="_GoBack"/>
      <w:bookmarkEnd w:id="0"/>
    </w:p>
    <w:p w14:paraId="56CAE898">
      <w:pPr>
        <w:pStyle w:val="5"/>
        <w:widowControl/>
        <w:spacing w:beforeAutospacing="0" w:afterAutospacing="0" w:line="384" w:lineRule="atLeast"/>
        <w:jc w:val="center"/>
        <w:rPr>
          <w:rFonts w:hint="default" w:cs="宋体"/>
          <w:sz w:val="21"/>
          <w:szCs w:val="21"/>
        </w:rPr>
      </w:pPr>
    </w:p>
    <w:p w14:paraId="746025F3">
      <w:pPr>
        <w:pStyle w:val="5"/>
        <w:widowControl/>
        <w:spacing w:beforeAutospacing="0" w:afterAutospacing="0" w:line="384" w:lineRule="atLeast"/>
        <w:jc w:val="center"/>
        <w:rPr>
          <w:rFonts w:hint="default" w:cs="宋体"/>
          <w:sz w:val="21"/>
          <w:szCs w:val="21"/>
        </w:rPr>
      </w:pPr>
    </w:p>
    <w:p w14:paraId="5B3867FC">
      <w:pPr>
        <w:pStyle w:val="5"/>
        <w:widowControl/>
        <w:spacing w:beforeAutospacing="0" w:afterAutospacing="0" w:line="384" w:lineRule="atLeast"/>
        <w:jc w:val="center"/>
        <w:rPr>
          <w:rFonts w:hint="default" w:cs="宋体"/>
          <w:sz w:val="21"/>
          <w:szCs w:val="21"/>
        </w:rPr>
      </w:pPr>
    </w:p>
    <w:p w14:paraId="691CB5A7">
      <w:pPr>
        <w:pStyle w:val="5"/>
        <w:widowControl/>
        <w:spacing w:beforeAutospacing="0" w:afterAutospacing="0" w:line="384" w:lineRule="atLeast"/>
        <w:jc w:val="center"/>
        <w:rPr>
          <w:rFonts w:hint="default" w:cs="宋体"/>
          <w:sz w:val="21"/>
          <w:szCs w:val="21"/>
        </w:rPr>
      </w:pPr>
    </w:p>
    <w:p w14:paraId="72E9B2EC">
      <w:pPr>
        <w:pStyle w:val="5"/>
        <w:widowControl/>
        <w:spacing w:beforeAutospacing="0" w:afterAutospacing="0" w:line="384" w:lineRule="atLeast"/>
        <w:jc w:val="center"/>
        <w:rPr>
          <w:rFonts w:hint="default" w:cs="宋体"/>
          <w:sz w:val="21"/>
          <w:szCs w:val="21"/>
        </w:rPr>
      </w:pPr>
      <w:r>
        <w:rPr>
          <w:rFonts w:cs="宋体"/>
          <w:sz w:val="21"/>
          <w:szCs w:val="21"/>
        </w:rPr>
        <w:t>项目名称：福建医科大学孟超肝胆医院核医学科核素治疗病房设备采购项目</w:t>
      </w:r>
    </w:p>
    <w:p w14:paraId="77F6648E">
      <w:pPr>
        <w:pStyle w:val="5"/>
        <w:widowControl/>
        <w:spacing w:beforeAutospacing="0" w:afterAutospacing="0" w:line="384" w:lineRule="atLeast"/>
        <w:jc w:val="center"/>
        <w:rPr>
          <w:rFonts w:hint="default" w:cs="宋体"/>
          <w:sz w:val="21"/>
          <w:szCs w:val="21"/>
        </w:rPr>
      </w:pPr>
      <w:r>
        <w:rPr>
          <w:rFonts w:cs="宋体"/>
          <w:sz w:val="21"/>
          <w:szCs w:val="21"/>
        </w:rPr>
        <w:t>备案编号：CGXM-2024-350101-02850[2024]01427</w:t>
      </w:r>
    </w:p>
    <w:p w14:paraId="7BF02B4A">
      <w:pPr>
        <w:pStyle w:val="5"/>
        <w:widowControl/>
        <w:spacing w:beforeAutospacing="0" w:afterAutospacing="0" w:line="384" w:lineRule="atLeast"/>
        <w:jc w:val="center"/>
        <w:rPr>
          <w:rFonts w:hint="default" w:cs="宋体"/>
          <w:sz w:val="21"/>
          <w:szCs w:val="21"/>
        </w:rPr>
      </w:pPr>
      <w:r>
        <w:rPr>
          <w:rFonts w:cs="宋体"/>
          <w:sz w:val="21"/>
          <w:szCs w:val="21"/>
        </w:rPr>
        <w:t>项目编号：[350101]FJXW[GK]2024002</w:t>
      </w:r>
    </w:p>
    <w:p w14:paraId="3F5D56E5">
      <w:pPr>
        <w:pStyle w:val="5"/>
        <w:widowControl/>
        <w:spacing w:beforeAutospacing="0" w:afterAutospacing="0" w:line="384" w:lineRule="atLeast"/>
        <w:jc w:val="center"/>
        <w:rPr>
          <w:rFonts w:hint="default" w:cs="宋体"/>
          <w:sz w:val="21"/>
          <w:szCs w:val="21"/>
        </w:rPr>
      </w:pPr>
    </w:p>
    <w:p w14:paraId="27588059">
      <w:pPr>
        <w:pStyle w:val="5"/>
        <w:widowControl/>
        <w:spacing w:beforeAutospacing="0" w:afterAutospacing="0" w:line="384" w:lineRule="atLeast"/>
        <w:jc w:val="center"/>
        <w:rPr>
          <w:rFonts w:hint="default" w:cs="宋体"/>
          <w:sz w:val="21"/>
          <w:szCs w:val="21"/>
        </w:rPr>
      </w:pPr>
    </w:p>
    <w:p w14:paraId="3EDE5E66">
      <w:pPr>
        <w:pStyle w:val="5"/>
        <w:widowControl/>
        <w:spacing w:beforeAutospacing="0" w:afterAutospacing="0" w:line="384" w:lineRule="atLeast"/>
        <w:jc w:val="center"/>
        <w:rPr>
          <w:rFonts w:hint="default" w:cs="宋体"/>
          <w:sz w:val="21"/>
          <w:szCs w:val="21"/>
        </w:rPr>
      </w:pPr>
    </w:p>
    <w:p w14:paraId="40834F80">
      <w:pPr>
        <w:pStyle w:val="5"/>
        <w:widowControl/>
        <w:spacing w:beforeAutospacing="0" w:afterAutospacing="0" w:line="384" w:lineRule="atLeast"/>
        <w:jc w:val="center"/>
        <w:rPr>
          <w:rFonts w:hint="default" w:cs="宋体"/>
          <w:sz w:val="21"/>
          <w:szCs w:val="21"/>
        </w:rPr>
      </w:pPr>
    </w:p>
    <w:p w14:paraId="453485E1">
      <w:pPr>
        <w:pStyle w:val="5"/>
        <w:widowControl/>
        <w:spacing w:beforeAutospacing="0" w:afterAutospacing="0" w:line="384" w:lineRule="atLeast"/>
        <w:jc w:val="center"/>
        <w:rPr>
          <w:rFonts w:hint="default" w:cs="宋体"/>
          <w:sz w:val="21"/>
          <w:szCs w:val="21"/>
        </w:rPr>
      </w:pPr>
    </w:p>
    <w:p w14:paraId="49A8D62F">
      <w:pPr>
        <w:pStyle w:val="5"/>
        <w:widowControl/>
        <w:spacing w:beforeAutospacing="0" w:afterAutospacing="0" w:line="384" w:lineRule="atLeast"/>
        <w:jc w:val="center"/>
        <w:rPr>
          <w:rFonts w:hint="default" w:cs="宋体"/>
          <w:sz w:val="21"/>
          <w:szCs w:val="21"/>
        </w:rPr>
      </w:pPr>
    </w:p>
    <w:p w14:paraId="726F9AA3">
      <w:pPr>
        <w:pStyle w:val="5"/>
        <w:widowControl/>
        <w:spacing w:beforeAutospacing="0" w:afterAutospacing="0" w:line="384" w:lineRule="atLeast"/>
        <w:jc w:val="center"/>
        <w:rPr>
          <w:rFonts w:hint="default" w:cs="宋体"/>
          <w:sz w:val="21"/>
          <w:szCs w:val="21"/>
        </w:rPr>
      </w:pPr>
    </w:p>
    <w:p w14:paraId="3D9D3A4A">
      <w:pPr>
        <w:pStyle w:val="5"/>
        <w:widowControl/>
        <w:spacing w:beforeAutospacing="0" w:afterAutospacing="0" w:line="384" w:lineRule="atLeast"/>
        <w:jc w:val="center"/>
        <w:rPr>
          <w:rFonts w:hint="default" w:cs="宋体"/>
          <w:sz w:val="21"/>
          <w:szCs w:val="21"/>
        </w:rPr>
      </w:pPr>
    </w:p>
    <w:p w14:paraId="4B8C93E0">
      <w:pPr>
        <w:pStyle w:val="5"/>
        <w:widowControl/>
        <w:spacing w:beforeAutospacing="0" w:afterAutospacing="0" w:line="384" w:lineRule="atLeast"/>
        <w:jc w:val="center"/>
        <w:rPr>
          <w:rFonts w:hint="default" w:cs="宋体"/>
          <w:sz w:val="21"/>
          <w:szCs w:val="21"/>
        </w:rPr>
      </w:pPr>
      <w:r>
        <w:rPr>
          <w:rFonts w:cs="宋体"/>
          <w:sz w:val="21"/>
          <w:szCs w:val="21"/>
        </w:rPr>
        <w:t>采购人：福建医科大学孟超肝胆医院（福州市传染病医院）</w:t>
      </w:r>
    </w:p>
    <w:p w14:paraId="454012FF">
      <w:pPr>
        <w:pStyle w:val="5"/>
        <w:widowControl/>
        <w:spacing w:beforeAutospacing="0" w:afterAutospacing="0" w:line="384" w:lineRule="atLeast"/>
        <w:jc w:val="center"/>
        <w:rPr>
          <w:rFonts w:hint="default" w:cs="宋体"/>
          <w:sz w:val="21"/>
          <w:szCs w:val="21"/>
        </w:rPr>
      </w:pPr>
      <w:r>
        <w:rPr>
          <w:rFonts w:cs="宋体"/>
          <w:sz w:val="21"/>
          <w:szCs w:val="21"/>
        </w:rPr>
        <w:t>代理机构：福建省新卫招标代理有限公司</w:t>
      </w:r>
    </w:p>
    <w:p w14:paraId="5B850BC0">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编制时间：2024年06月</w:t>
      </w:r>
    </w:p>
    <w:p w14:paraId="29055A9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27844ED3">
      <w:pPr>
        <w:rPr>
          <w:rFonts w:ascii="宋体" w:hAnsi="宋体" w:eastAsia="宋体" w:cs="宋体"/>
          <w:color w:val="333333"/>
          <w:sz w:val="31"/>
          <w:szCs w:val="31"/>
          <w:shd w:val="clear" w:color="auto" w:fill="FFFFFF"/>
        </w:rPr>
      </w:pPr>
      <w:r>
        <w:rPr>
          <w:rFonts w:hint="eastAsia" w:ascii="宋体" w:hAnsi="宋体" w:eastAsia="宋体" w:cs="宋体"/>
          <w:color w:val="333333"/>
          <w:sz w:val="31"/>
          <w:szCs w:val="31"/>
          <w:shd w:val="clear" w:color="auto" w:fill="FFFFFF"/>
        </w:rPr>
        <w:br w:type="page"/>
      </w:r>
    </w:p>
    <w:p w14:paraId="5C271078">
      <w:pPr>
        <w:pStyle w:val="4"/>
        <w:widowControl/>
        <w:shd w:val="clear" w:color="auto" w:fill="FFFFFF"/>
        <w:spacing w:beforeAutospacing="0" w:afterAutospacing="0" w:line="384" w:lineRule="atLeast"/>
        <w:jc w:val="center"/>
        <w:rPr>
          <w:rFonts w:hint="default" w:cs="宋体"/>
          <w:color w:val="333333"/>
          <w:sz w:val="31"/>
          <w:szCs w:val="31"/>
        </w:rPr>
      </w:pPr>
      <w:r>
        <w:rPr>
          <w:rFonts w:cs="宋体"/>
          <w:color w:val="333333"/>
          <w:sz w:val="31"/>
          <w:szCs w:val="31"/>
          <w:shd w:val="clear" w:color="auto" w:fill="FFFFFF"/>
        </w:rPr>
        <w:t>第一章 投标邀请</w:t>
      </w:r>
    </w:p>
    <w:p w14:paraId="261DFBC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福建省新卫招标代理有限公司 采用公开招标方式组织 福建医科大学孟超肝胆医院核医学科核素治疗病房设备采购项目 （以下简称：“本项目”）的政府采购活动，现邀请供应商参加投标。</w:t>
      </w:r>
    </w:p>
    <w:p w14:paraId="5DBDE448">
      <w:pPr>
        <w:pStyle w:val="5"/>
        <w:widowControl/>
        <w:shd w:val="clear" w:color="auto" w:fill="FFFFFF"/>
        <w:spacing w:beforeAutospacing="0" w:afterAutospacing="0" w:line="384" w:lineRule="atLeast"/>
        <w:ind w:firstLine="420"/>
        <w:rPr>
          <w:rFonts w:hint="default" w:cs="宋体"/>
          <w:color w:val="333333"/>
          <w:sz w:val="21"/>
          <w:szCs w:val="21"/>
        </w:rPr>
      </w:pPr>
      <w:r>
        <w:rPr>
          <w:rFonts w:cs="宋体"/>
          <w:color w:val="333333"/>
          <w:sz w:val="21"/>
          <w:szCs w:val="21"/>
          <w:shd w:val="clear" w:color="auto" w:fill="FFFFFF"/>
        </w:rPr>
        <w:t>1、备案编号：CGXM-2024-350101-02850[2024]01427</w:t>
      </w:r>
    </w:p>
    <w:p w14:paraId="2027C8D4">
      <w:pPr>
        <w:pStyle w:val="5"/>
        <w:widowControl/>
        <w:shd w:val="clear" w:color="auto" w:fill="FFFFFF"/>
        <w:spacing w:beforeAutospacing="0" w:afterAutospacing="0" w:line="384" w:lineRule="atLeast"/>
        <w:ind w:firstLine="420"/>
        <w:rPr>
          <w:rFonts w:hint="default" w:cs="宋体"/>
          <w:color w:val="333333"/>
          <w:sz w:val="21"/>
          <w:szCs w:val="21"/>
        </w:rPr>
      </w:pPr>
      <w:r>
        <w:rPr>
          <w:rFonts w:cs="宋体"/>
          <w:color w:val="333333"/>
          <w:sz w:val="21"/>
          <w:szCs w:val="21"/>
          <w:shd w:val="clear" w:color="auto" w:fill="FFFFFF"/>
        </w:rPr>
        <w:t>2、项目编号：[350101]FJXW[GK]2024002</w:t>
      </w:r>
    </w:p>
    <w:p w14:paraId="0D3D6DD8">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3、预算金额、最高限价：详见《采购标的一览表》。</w:t>
      </w:r>
    </w:p>
    <w:p w14:paraId="58802AB3">
      <w:pPr>
        <w:pStyle w:val="5"/>
        <w:widowControl/>
        <w:shd w:val="clear" w:color="auto" w:fill="FFFFFF"/>
        <w:spacing w:beforeAutospacing="0" w:afterAutospacing="0" w:line="384" w:lineRule="atLeast"/>
        <w:ind w:firstLine="420"/>
        <w:rPr>
          <w:rFonts w:hint="default" w:cs="宋体"/>
          <w:color w:val="333333"/>
          <w:sz w:val="21"/>
          <w:szCs w:val="21"/>
        </w:rPr>
      </w:pPr>
      <w:r>
        <w:rPr>
          <w:rFonts w:cs="宋体"/>
          <w:color w:val="333333"/>
          <w:sz w:val="21"/>
          <w:szCs w:val="21"/>
          <w:shd w:val="clear" w:color="auto" w:fill="FFFFFF"/>
        </w:rPr>
        <w:t>4、招标内容及要求：详见《采购标的一览表》及招标文件第五章。</w:t>
      </w:r>
    </w:p>
    <w:p w14:paraId="45B9CC68">
      <w:pPr>
        <w:pStyle w:val="5"/>
        <w:widowControl/>
        <w:shd w:val="clear" w:color="auto" w:fill="FFFFFF"/>
        <w:spacing w:beforeAutospacing="0" w:afterAutospacing="0" w:line="384" w:lineRule="atLeast"/>
        <w:ind w:firstLine="420"/>
        <w:rPr>
          <w:rFonts w:hint="default" w:cs="宋体"/>
          <w:color w:val="333333"/>
          <w:sz w:val="21"/>
          <w:szCs w:val="21"/>
        </w:rPr>
      </w:pPr>
      <w:r>
        <w:rPr>
          <w:rFonts w:cs="宋体"/>
          <w:color w:val="333333"/>
          <w:sz w:val="21"/>
          <w:szCs w:val="21"/>
          <w:shd w:val="clear" w:color="auto" w:fill="FFFFFF"/>
        </w:rPr>
        <w:t>5、需要落实的政府采购政策</w:t>
      </w:r>
    </w:p>
    <w:p w14:paraId="3C9B08ED">
      <w:pPr>
        <w:pStyle w:val="10"/>
        <w:widowControl/>
        <w:shd w:val="clear" w:color="auto" w:fill="FFFFFF"/>
        <w:spacing w:beforeAutospacing="0" w:afterAutospacing="0" w:line="384" w:lineRule="atLeast"/>
        <w:ind w:firstLine="840"/>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进口产品：不适用于本项目</w:t>
      </w:r>
    </w:p>
    <w:p w14:paraId="447728D8">
      <w:pPr>
        <w:pStyle w:val="10"/>
        <w:widowControl/>
        <w:shd w:val="clear" w:color="auto" w:fill="FFFFFF"/>
        <w:spacing w:beforeAutospacing="0" w:afterAutospacing="0" w:line="384" w:lineRule="atLeast"/>
        <w:ind w:firstLine="840"/>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节能产品：适用于本项目，按照财政部《关于印发节能产品政府采购品目清单》（财库〔2019〕19号）或最新公布的品目清单执行。</w:t>
      </w:r>
    </w:p>
    <w:p w14:paraId="46D64606">
      <w:pPr>
        <w:pStyle w:val="10"/>
        <w:widowControl/>
        <w:shd w:val="clear" w:color="auto" w:fill="FFFFFF"/>
        <w:spacing w:beforeAutospacing="0" w:afterAutospacing="0" w:line="384" w:lineRule="atLeast"/>
        <w:ind w:firstLine="840"/>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环境标志产品：适用于本项目，按照财政部《关于印发节能产品政府采购品目清单》（财库〔2019〕19号）或最新公布的品目清单执行。</w:t>
      </w:r>
    </w:p>
    <w:p w14:paraId="0F89EB96">
      <w:pPr>
        <w:pStyle w:val="10"/>
        <w:widowControl/>
        <w:shd w:val="clear" w:color="auto" w:fill="FFFFFF"/>
        <w:spacing w:beforeAutospacing="0" w:afterAutospacing="0" w:line="384" w:lineRule="atLeast"/>
        <w:ind w:firstLine="840"/>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促进中小企业发展的相关政策：</w:t>
      </w:r>
    </w:p>
    <w:p w14:paraId="798C330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采购包1：不专门面向中小企业采购</w:t>
      </w:r>
    </w:p>
    <w:p w14:paraId="3C7BF66E">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6、投标人的资格要求</w:t>
      </w:r>
    </w:p>
    <w:p w14:paraId="6DA626C7">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6.1法定条件：符合政府采购法第二十二条第一款规定的条件。</w:t>
      </w:r>
    </w:p>
    <w:p w14:paraId="49D915D1">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6.2特定条件：</w:t>
      </w:r>
    </w:p>
    <w:p w14:paraId="1DA6FF0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采购包1：</w:t>
      </w:r>
    </w:p>
    <w:tbl>
      <w:tblPr>
        <w:tblStyle w:val="12"/>
        <w:tblW w:w="5000" w:type="pct"/>
        <w:tblInd w:w="0" w:type="dxa"/>
        <w:tblLayout w:type="autofit"/>
        <w:tblCellMar>
          <w:top w:w="0" w:type="dxa"/>
          <w:left w:w="0" w:type="dxa"/>
          <w:bottom w:w="0" w:type="dxa"/>
          <w:right w:w="0" w:type="dxa"/>
        </w:tblCellMar>
      </w:tblPr>
      <w:tblGrid>
        <w:gridCol w:w="1620"/>
        <w:gridCol w:w="6878"/>
      </w:tblGrid>
      <w:tr w14:paraId="0BC02704">
        <w:tblPrEx>
          <w:tblCellMar>
            <w:top w:w="0" w:type="dxa"/>
            <w:left w:w="0" w:type="dxa"/>
            <w:bottom w:w="0" w:type="dxa"/>
            <w:right w:w="0" w:type="dxa"/>
          </w:tblCellMar>
        </w:tblPrEx>
        <w:tc>
          <w:tcPr>
            <w:tcW w:w="6639"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9307492">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资格审查要求概况</w:t>
            </w:r>
          </w:p>
        </w:tc>
        <w:tc>
          <w:tcPr>
            <w:tcW w:w="8299"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8A86425">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评审点具体描述</w:t>
            </w:r>
          </w:p>
        </w:tc>
      </w:tr>
      <w:tr w14:paraId="51B60348">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4BE360B">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招标文件规定的其他资格证明文件1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D74384F">
            <w:pPr>
              <w:widowControl/>
              <w:wordWrap w:val="0"/>
              <w:spacing w:line="384" w:lineRule="atLeast"/>
              <w:jc w:val="left"/>
              <w:rPr>
                <w:rFonts w:ascii="宋体" w:hAnsi="宋体" w:eastAsia="宋体" w:cs="宋体"/>
                <w:sz w:val="19"/>
                <w:szCs w:val="19"/>
              </w:rPr>
            </w:pPr>
            <w:r>
              <w:rPr>
                <w:rFonts w:hint="eastAsia" w:ascii="宋体" w:hAnsi="宋体" w:eastAsia="宋体" w:cs="宋体"/>
                <w:b w:val="0"/>
                <w:bCs w:val="0"/>
                <w:color w:val="auto"/>
                <w:kern w:val="0"/>
                <w:sz w:val="19"/>
                <w:szCs w:val="19"/>
                <w:lang w:val="en-US" w:eastAsia="zh-CN" w:bidi="ar"/>
              </w:rPr>
              <w:t>根据招标文件</w:t>
            </w:r>
            <w:r>
              <w:rPr>
                <w:rFonts w:hint="eastAsia" w:ascii="宋体" w:hAnsi="宋体" w:eastAsia="宋体" w:cs="宋体"/>
                <w:b w:val="0"/>
                <w:bCs w:val="0"/>
                <w:color w:val="auto"/>
                <w:kern w:val="0"/>
                <w:sz w:val="19"/>
                <w:szCs w:val="19"/>
                <w:lang w:bidi="ar"/>
              </w:rPr>
              <w:t>“第</w:t>
            </w:r>
            <w:r>
              <w:rPr>
                <w:rFonts w:hint="eastAsia" w:ascii="宋体" w:hAnsi="宋体" w:eastAsia="宋体" w:cs="宋体"/>
                <w:b w:val="0"/>
                <w:bCs w:val="0"/>
                <w:color w:val="auto"/>
                <w:kern w:val="0"/>
                <w:sz w:val="19"/>
                <w:szCs w:val="19"/>
                <w:lang w:eastAsia="zh-CN" w:bidi="ar"/>
              </w:rPr>
              <w:t>五</w:t>
            </w:r>
            <w:r>
              <w:rPr>
                <w:rFonts w:hint="eastAsia" w:ascii="宋体" w:hAnsi="宋体" w:eastAsia="宋体" w:cs="宋体"/>
                <w:b w:val="0"/>
                <w:bCs w:val="0"/>
                <w:color w:val="auto"/>
                <w:kern w:val="0"/>
                <w:sz w:val="19"/>
                <w:szCs w:val="19"/>
                <w:lang w:bidi="ar"/>
              </w:rPr>
              <w:t>章</w:t>
            </w:r>
            <w:r>
              <w:rPr>
                <w:rFonts w:hint="eastAsia" w:ascii="宋体" w:hAnsi="宋体" w:eastAsia="宋体" w:cs="宋体"/>
                <w:b w:val="0"/>
                <w:bCs w:val="0"/>
                <w:color w:val="auto"/>
                <w:kern w:val="0"/>
                <w:sz w:val="19"/>
                <w:szCs w:val="19"/>
                <w:lang w:val="en-US" w:eastAsia="zh-CN" w:bidi="ar"/>
              </w:rPr>
              <w:t>招标</w:t>
            </w:r>
            <w:r>
              <w:rPr>
                <w:rFonts w:hint="eastAsia" w:ascii="宋体" w:hAnsi="宋体" w:eastAsia="宋体" w:cs="宋体"/>
                <w:b w:val="0"/>
                <w:bCs w:val="0"/>
                <w:color w:val="auto"/>
                <w:kern w:val="0"/>
                <w:sz w:val="19"/>
                <w:szCs w:val="19"/>
                <w:lang w:bidi="ar"/>
              </w:rPr>
              <w:t>内容及要求”</w:t>
            </w:r>
            <w:r>
              <w:rPr>
                <w:rFonts w:hint="eastAsia" w:ascii="宋体" w:hAnsi="宋体" w:eastAsia="宋体" w:cs="宋体"/>
                <w:b w:val="0"/>
                <w:bCs w:val="0"/>
                <w:color w:val="auto"/>
                <w:kern w:val="0"/>
                <w:sz w:val="19"/>
                <w:szCs w:val="19"/>
                <w:lang w:val="en-US" w:eastAsia="zh-CN" w:bidi="ar"/>
              </w:rPr>
              <w:t>，“</w:t>
            </w:r>
            <w:r>
              <w:rPr>
                <w:rStyle w:val="14"/>
                <w:rFonts w:hint="eastAsia" w:ascii="宋体" w:hAnsi="宋体" w:eastAsia="宋体" w:cs="宋体"/>
                <w:b w:val="0"/>
                <w:bCs w:val="0"/>
                <w:color w:val="auto"/>
                <w:sz w:val="19"/>
                <w:szCs w:val="19"/>
                <w:shd w:val="clear" w:color="auto" w:fill="FFFFFF"/>
              </w:rPr>
              <w:t>（十五）配置清单</w:t>
            </w:r>
            <w:r>
              <w:rPr>
                <w:rFonts w:hint="eastAsia" w:ascii="宋体" w:hAnsi="宋体" w:eastAsia="宋体" w:cs="宋体"/>
                <w:b w:val="0"/>
                <w:bCs w:val="0"/>
                <w:color w:val="auto"/>
                <w:kern w:val="0"/>
                <w:sz w:val="19"/>
                <w:szCs w:val="19"/>
                <w:lang w:val="en-US" w:eastAsia="zh-CN" w:bidi="ar"/>
              </w:rPr>
              <w:t>”中，投标人</w:t>
            </w:r>
            <w:r>
              <w:rPr>
                <w:rFonts w:hint="eastAsia" w:ascii="宋体" w:hAnsi="宋体" w:eastAsia="宋体" w:cs="宋体"/>
                <w:color w:val="auto"/>
                <w:kern w:val="0"/>
                <w:sz w:val="19"/>
                <w:szCs w:val="19"/>
                <w:lang w:bidi="ar"/>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w:t>
            </w:r>
            <w:r>
              <w:rPr>
                <w:rFonts w:hint="eastAsia" w:ascii="宋体" w:hAnsi="宋体" w:eastAsia="宋体" w:cs="宋体"/>
                <w:kern w:val="0"/>
                <w:sz w:val="19"/>
                <w:szCs w:val="19"/>
                <w:lang w:bidi="ar"/>
              </w:rPr>
              <w:t>，投标货物若属于二类医疗器械，也可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r w14:paraId="4774F872">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9E841F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招标文件规定的其他资格证明文件2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9CFC477">
            <w:pPr>
              <w:widowControl/>
              <w:wordWrap w:val="0"/>
              <w:spacing w:line="384" w:lineRule="atLeast"/>
              <w:jc w:val="left"/>
              <w:rPr>
                <w:rFonts w:hint="eastAsia" w:ascii="宋体" w:hAnsi="宋体" w:eastAsia="宋体" w:cs="宋体"/>
                <w:kern w:val="0"/>
                <w:sz w:val="19"/>
                <w:szCs w:val="19"/>
                <w:lang w:bidi="ar"/>
              </w:rPr>
            </w:pPr>
            <w:r>
              <w:rPr>
                <w:rFonts w:hint="eastAsia" w:ascii="宋体" w:hAnsi="宋体" w:eastAsia="宋体" w:cs="宋体"/>
                <w:i w:val="0"/>
                <w:iCs w:val="0"/>
                <w:caps w:val="0"/>
                <w:color w:val="auto"/>
                <w:spacing w:val="0"/>
                <w:kern w:val="0"/>
                <w:sz w:val="19"/>
                <w:szCs w:val="19"/>
                <w:shd w:val="clear" w:fill="auto"/>
                <w:lang w:val="en-US" w:eastAsia="zh-CN" w:bidi="ar"/>
              </w:rPr>
              <w:t>投标人</w:t>
            </w:r>
            <w:r>
              <w:rPr>
                <w:rFonts w:hint="eastAsia" w:ascii="宋体" w:hAnsi="宋体" w:eastAsia="宋体" w:cs="宋体"/>
                <w:i w:val="0"/>
                <w:iCs w:val="0"/>
                <w:caps w:val="0"/>
                <w:color w:val="auto"/>
                <w:spacing w:val="0"/>
                <w:kern w:val="0"/>
                <w:sz w:val="19"/>
                <w:szCs w:val="19"/>
                <w:shd w:val="clear" w:fill="auto"/>
                <w:lang w:bidi="ar"/>
              </w:rPr>
              <w:t>需具备建设主管部门颁发的有效的建筑工程施工总承包三级及以上资质或具备建筑装饰装修工程专业承包二级及以上资质，并同时具备建设主管部门颁发的《施工企业安全生产许可证》</w:t>
            </w:r>
            <w:r>
              <w:rPr>
                <w:rFonts w:hint="eastAsia" w:ascii="宋体" w:hAnsi="宋体" w:eastAsia="宋体" w:cs="宋体"/>
                <w:i w:val="0"/>
                <w:iCs w:val="0"/>
                <w:caps w:val="0"/>
                <w:spacing w:val="0"/>
                <w:kern w:val="0"/>
                <w:sz w:val="19"/>
                <w:szCs w:val="19"/>
                <w:shd w:val="clear"/>
                <w:lang w:eastAsia="zh-CN" w:bidi="ar"/>
              </w:rPr>
              <w:t>，</w:t>
            </w:r>
            <w:r>
              <w:rPr>
                <w:rFonts w:hint="eastAsia" w:ascii="宋体" w:hAnsi="宋体" w:eastAsia="宋体" w:cs="宋体"/>
                <w:i w:val="0"/>
                <w:iCs w:val="0"/>
                <w:caps w:val="0"/>
                <w:color w:val="auto"/>
                <w:spacing w:val="0"/>
                <w:kern w:val="0"/>
                <w:sz w:val="19"/>
                <w:szCs w:val="19"/>
                <w:shd w:val="clear" w:fill="auto"/>
                <w:lang w:bidi="ar"/>
              </w:rPr>
              <w:t>须提供有效证书复印件</w:t>
            </w:r>
            <w:r>
              <w:rPr>
                <w:rFonts w:hint="eastAsia" w:ascii="宋体" w:hAnsi="宋体" w:eastAsia="宋体" w:cs="宋体"/>
                <w:i w:val="0"/>
                <w:iCs w:val="0"/>
                <w:caps w:val="0"/>
                <w:spacing w:val="0"/>
                <w:kern w:val="0"/>
                <w:sz w:val="19"/>
                <w:szCs w:val="19"/>
                <w:shd w:val="clear"/>
                <w:lang w:eastAsia="zh-CN" w:bidi="ar"/>
              </w:rPr>
              <w:t>。</w:t>
            </w:r>
          </w:p>
        </w:tc>
      </w:tr>
      <w:tr w14:paraId="08A60936">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50C452B">
            <w:pPr>
              <w:widowControl/>
              <w:wordWrap w:val="0"/>
              <w:spacing w:line="384" w:lineRule="atLeast"/>
              <w:jc w:val="left"/>
              <w:rPr>
                <w:rFonts w:hint="eastAsia" w:ascii="宋体" w:hAnsi="宋体" w:eastAsia="宋体" w:cs="宋体"/>
                <w:kern w:val="0"/>
                <w:sz w:val="19"/>
                <w:szCs w:val="19"/>
                <w:highlight w:val="yellow"/>
                <w:lang w:bidi="ar"/>
              </w:rPr>
            </w:pPr>
            <w:r>
              <w:rPr>
                <w:rFonts w:hint="eastAsia" w:ascii="宋体" w:hAnsi="宋体" w:eastAsia="宋体" w:cs="宋体"/>
                <w:kern w:val="0"/>
                <w:sz w:val="19"/>
                <w:szCs w:val="19"/>
                <w:lang w:bidi="ar"/>
              </w:rPr>
              <w:t>招标文件规定的其他资格证明文件</w:t>
            </w:r>
            <w:r>
              <w:rPr>
                <w:rFonts w:hint="eastAsia" w:ascii="宋体" w:hAnsi="宋体" w:eastAsia="宋体" w:cs="宋体"/>
                <w:kern w:val="0"/>
                <w:sz w:val="19"/>
                <w:szCs w:val="19"/>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9882890">
            <w:pPr>
              <w:pStyle w:val="7"/>
              <w:widowControl/>
              <w:wordWrap w:val="0"/>
              <w:spacing w:line="384" w:lineRule="atLeast"/>
              <w:jc w:val="left"/>
              <w:rPr>
                <w:rFonts w:hint="eastAsia" w:ascii="宋体" w:hAnsi="宋体" w:eastAsia="宋体" w:cs="宋体"/>
                <w:kern w:val="0"/>
                <w:sz w:val="19"/>
                <w:szCs w:val="19"/>
                <w:lang w:bidi="ar"/>
              </w:rPr>
            </w:pPr>
            <w:r>
              <w:rPr>
                <w:rFonts w:hint="eastAsia" w:ascii="宋体" w:hAnsi="宋体" w:eastAsia="宋体" w:cs="宋体"/>
                <w:kern w:val="0"/>
                <w:sz w:val="19"/>
                <w:szCs w:val="19"/>
                <w:lang w:val="en-US" w:eastAsia="zh-CN" w:bidi="ar"/>
              </w:rPr>
              <w:t>投标人</w:t>
            </w:r>
            <w:r>
              <w:rPr>
                <w:rFonts w:hint="eastAsia" w:ascii="宋体" w:hAnsi="宋体" w:eastAsia="宋体" w:cs="宋体"/>
                <w:kern w:val="0"/>
                <w:sz w:val="19"/>
                <w:szCs w:val="19"/>
                <w:lang w:bidi="ar"/>
              </w:rPr>
              <w:t>拟派本项目的项目负责人须具备有效的不低于二级建筑工程专业注册建造师执业资格，并具备有效的安全生产考核合格证书（B证），须提供有效期内的证书复印件</w:t>
            </w:r>
            <w:r>
              <w:rPr>
                <w:rFonts w:hint="eastAsia" w:ascii="宋体" w:hAnsi="宋体" w:eastAsia="宋体" w:cs="宋体"/>
                <w:kern w:val="0"/>
                <w:sz w:val="19"/>
                <w:szCs w:val="19"/>
                <w:lang w:eastAsia="zh-CN" w:bidi="ar"/>
              </w:rPr>
              <w:t>。</w:t>
            </w:r>
            <w:r>
              <w:rPr>
                <w:rFonts w:hint="eastAsia" w:ascii="宋体" w:hAnsi="宋体" w:eastAsia="宋体" w:cs="宋体"/>
                <w:i w:val="0"/>
                <w:iCs w:val="0"/>
                <w:caps w:val="0"/>
                <w:color w:val="5B5852"/>
                <w:spacing w:val="0"/>
                <w:kern w:val="0"/>
                <w:sz w:val="19"/>
                <w:szCs w:val="19"/>
                <w:shd w:val="clear" w:fill="FFFFFF"/>
                <w:lang w:bidi="ar"/>
              </w:rPr>
              <w:t>拟派出项目负责人必须为</w:t>
            </w:r>
            <w:r>
              <w:rPr>
                <w:rFonts w:hint="eastAsia" w:ascii="宋体" w:hAnsi="宋体" w:eastAsia="宋体" w:cs="宋体"/>
                <w:i w:val="0"/>
                <w:iCs w:val="0"/>
                <w:caps w:val="0"/>
                <w:color w:val="5B5852"/>
                <w:spacing w:val="0"/>
                <w:kern w:val="0"/>
                <w:sz w:val="19"/>
                <w:szCs w:val="19"/>
                <w:shd w:val="clear" w:fill="FFFFFF"/>
                <w:lang w:val="en-US" w:eastAsia="zh-CN" w:bidi="ar"/>
              </w:rPr>
              <w:t>投标人</w:t>
            </w:r>
            <w:r>
              <w:rPr>
                <w:rFonts w:hint="eastAsia" w:ascii="宋体" w:hAnsi="宋体" w:eastAsia="宋体" w:cs="宋体"/>
                <w:i w:val="0"/>
                <w:iCs w:val="0"/>
                <w:caps w:val="0"/>
                <w:color w:val="5B5852"/>
                <w:spacing w:val="0"/>
                <w:kern w:val="0"/>
                <w:sz w:val="19"/>
                <w:szCs w:val="19"/>
                <w:shd w:val="clear" w:fill="FFFFFF"/>
                <w:lang w:bidi="ar"/>
              </w:rPr>
              <w:t>的本企业在岗人员，以建设行政主管部门颁发的注册执业证书复印件所署单位或提交</w:t>
            </w:r>
            <w:r>
              <w:rPr>
                <w:rFonts w:hint="eastAsia" w:ascii="宋体" w:hAnsi="宋体" w:eastAsia="宋体" w:cs="宋体"/>
                <w:i w:val="0"/>
                <w:iCs w:val="0"/>
                <w:caps w:val="0"/>
                <w:color w:val="5B5852"/>
                <w:spacing w:val="0"/>
                <w:kern w:val="0"/>
                <w:sz w:val="19"/>
                <w:szCs w:val="19"/>
                <w:shd w:val="clear" w:fill="FFFFFF"/>
                <w:lang w:val="en-US" w:eastAsia="zh-CN" w:bidi="ar"/>
              </w:rPr>
              <w:t>投标</w:t>
            </w:r>
            <w:r>
              <w:rPr>
                <w:rFonts w:hint="eastAsia" w:ascii="宋体" w:hAnsi="宋体" w:eastAsia="宋体" w:cs="宋体"/>
                <w:i w:val="0"/>
                <w:iCs w:val="0"/>
                <w:caps w:val="0"/>
                <w:color w:val="5B5852"/>
                <w:spacing w:val="0"/>
                <w:kern w:val="0"/>
                <w:sz w:val="19"/>
                <w:szCs w:val="19"/>
                <w:shd w:val="clear" w:fill="FFFFFF"/>
                <w:lang w:bidi="ar"/>
              </w:rPr>
              <w:t>文件截止时间前六个月（不含提交</w:t>
            </w:r>
            <w:r>
              <w:rPr>
                <w:rFonts w:hint="eastAsia" w:ascii="宋体" w:hAnsi="宋体" w:eastAsia="宋体" w:cs="宋体"/>
                <w:i w:val="0"/>
                <w:iCs w:val="0"/>
                <w:caps w:val="0"/>
                <w:color w:val="5B5852"/>
                <w:spacing w:val="0"/>
                <w:kern w:val="0"/>
                <w:sz w:val="19"/>
                <w:szCs w:val="19"/>
                <w:shd w:val="clear" w:fill="FFFFFF"/>
                <w:lang w:val="en-US" w:eastAsia="zh-CN" w:bidi="ar"/>
              </w:rPr>
              <w:t>投标</w:t>
            </w:r>
            <w:r>
              <w:rPr>
                <w:rFonts w:hint="eastAsia" w:ascii="宋体" w:hAnsi="宋体" w:eastAsia="宋体" w:cs="宋体"/>
                <w:i w:val="0"/>
                <w:iCs w:val="0"/>
                <w:caps w:val="0"/>
                <w:color w:val="5B5852"/>
                <w:spacing w:val="0"/>
                <w:kern w:val="0"/>
                <w:sz w:val="19"/>
                <w:szCs w:val="19"/>
                <w:shd w:val="clear" w:fill="FFFFFF"/>
                <w:lang w:bidi="ar"/>
              </w:rPr>
              <w:t>文件截止时间的当月）中任一月份由</w:t>
            </w:r>
            <w:r>
              <w:rPr>
                <w:rFonts w:hint="eastAsia" w:ascii="宋体" w:hAnsi="宋体" w:eastAsia="宋体" w:cs="宋体"/>
                <w:i w:val="0"/>
                <w:iCs w:val="0"/>
                <w:caps w:val="0"/>
                <w:color w:val="5B5852"/>
                <w:spacing w:val="0"/>
                <w:kern w:val="0"/>
                <w:sz w:val="19"/>
                <w:szCs w:val="19"/>
                <w:shd w:val="clear" w:fill="FFFFFF"/>
                <w:lang w:val="en-US" w:eastAsia="zh-CN" w:bidi="ar"/>
              </w:rPr>
              <w:t>投标人</w:t>
            </w:r>
            <w:r>
              <w:rPr>
                <w:rFonts w:hint="eastAsia" w:ascii="宋体" w:hAnsi="宋体" w:eastAsia="宋体" w:cs="宋体"/>
                <w:i w:val="0"/>
                <w:iCs w:val="0"/>
                <w:caps w:val="0"/>
                <w:color w:val="5B5852"/>
                <w:spacing w:val="0"/>
                <w:kern w:val="0"/>
                <w:sz w:val="19"/>
                <w:szCs w:val="19"/>
                <w:shd w:val="clear" w:fill="FFFFFF"/>
                <w:lang w:bidi="ar"/>
              </w:rPr>
              <w:t>单位为其缴纳的社会保障资金缴纳凭据复印件为准。</w:t>
            </w:r>
          </w:p>
        </w:tc>
      </w:tr>
    </w:tbl>
    <w:p w14:paraId="66AF179A">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6.3是否接受联合体投标：</w:t>
      </w:r>
    </w:p>
    <w:p w14:paraId="758016D6">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采购包1：不接受</w:t>
      </w:r>
    </w:p>
    <w:p w14:paraId="0D5D2307">
      <w:pPr>
        <w:pStyle w:val="10"/>
        <w:widowControl/>
        <w:shd w:val="clear" w:color="auto" w:fill="FFFFFF"/>
        <w:spacing w:beforeAutospacing="0" w:afterAutospacing="0" w:line="384" w:lineRule="atLeast"/>
        <w:ind w:firstLine="420"/>
        <w:jc w:val="both"/>
        <w:rPr>
          <w:rFonts w:ascii="宋体" w:hAnsi="宋体" w:eastAsia="宋体" w:cs="宋体"/>
          <w:b/>
          <w:bCs/>
          <w:color w:val="333333"/>
          <w:sz w:val="19"/>
          <w:szCs w:val="19"/>
        </w:rPr>
      </w:pPr>
      <w:r>
        <w:rPr>
          <w:rFonts w:hint="eastAsia" w:ascii="宋体" w:hAnsi="宋体" w:eastAsia="宋体" w:cs="宋体"/>
          <w:b/>
          <w:bCs/>
          <w:color w:val="333333"/>
          <w:sz w:val="19"/>
          <w:szCs w:val="19"/>
          <w:shd w:val="clear" w:color="auto" w:fill="FFFFFF"/>
        </w:rPr>
        <w:t>※根据上述资格要求，电子投标文件中应提交的“投标人的资格及资信证明文件”详见招标文件第四章。</w:t>
      </w:r>
    </w:p>
    <w:p w14:paraId="4DCF43DF">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7、招标文件的获取</w:t>
      </w:r>
    </w:p>
    <w:p w14:paraId="4E50A095">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7.1、招标文件获取期限：详见招标公告或更正公告，若不一致，以更正公告为准。</w:t>
      </w:r>
    </w:p>
    <w:p w14:paraId="29D8ACAA">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14:paraId="3DF2EA7D">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7.3、获取地点及方式：注册账号后，通过福建省政府采购网上公开信息系统以下载方式获取。</w:t>
      </w:r>
    </w:p>
    <w:p w14:paraId="479DB0BF">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7.4、招标文件售价：0元。</w:t>
      </w:r>
    </w:p>
    <w:p w14:paraId="60F18EA9">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8、投标截止</w:t>
      </w:r>
    </w:p>
    <w:p w14:paraId="72E125ED">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8.1、投标截止时间：详见招标公告或更正公告，若不一致，以更正公告为准。</w:t>
      </w:r>
    </w:p>
    <w:p w14:paraId="440D1760">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8.2、投标人应在投标截止时间前按照福建省政府采购网上公开信息系统设定的操作流程将电子投标文件上传至福建省政府采购网上公开信息系统，否则投标将被拒绝。</w:t>
      </w:r>
    </w:p>
    <w:p w14:paraId="1F24053E">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9、开标时间及地点</w:t>
      </w:r>
    </w:p>
    <w:p w14:paraId="2EDE3DE6">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详见招标公告或更正公告，若不一致，以更正公告为准。</w:t>
      </w:r>
    </w:p>
    <w:p w14:paraId="285CC8B3">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10、公告期限</w:t>
      </w:r>
    </w:p>
    <w:p w14:paraId="58B64172">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10.1、招标公告的公告期限：自财政部和福建省财政厅指定的政府采购信息发布媒体最先发布公告之日起5个工作日。</w:t>
      </w:r>
    </w:p>
    <w:p w14:paraId="4B482A1B">
      <w:pPr>
        <w:pStyle w:val="10"/>
        <w:widowControl/>
        <w:shd w:val="clear" w:color="auto" w:fill="FFFFFF"/>
        <w:spacing w:beforeAutospacing="0" w:afterAutospacing="0" w:line="384" w:lineRule="atLeast"/>
        <w:ind w:firstLine="84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10.2、招标文件公告期限：招标文件随同招标公告一并发布，其公告期限与招标公告的公告期限保持一致。</w:t>
      </w:r>
    </w:p>
    <w:p w14:paraId="79E66FFB">
      <w:pPr>
        <w:pStyle w:val="5"/>
        <w:widowControl/>
        <w:shd w:val="clear" w:color="auto" w:fill="FFFFFF"/>
        <w:spacing w:beforeAutospacing="0" w:afterAutospacing="0" w:line="384" w:lineRule="atLeast"/>
        <w:ind w:firstLine="420"/>
        <w:rPr>
          <w:rFonts w:hint="default" w:cs="宋体"/>
          <w:color w:val="333333"/>
          <w:sz w:val="21"/>
          <w:szCs w:val="21"/>
        </w:rPr>
      </w:pPr>
      <w:r>
        <w:rPr>
          <w:rFonts w:cs="宋体"/>
          <w:color w:val="333333"/>
          <w:sz w:val="21"/>
          <w:szCs w:val="21"/>
          <w:shd w:val="clear" w:color="auto" w:fill="FFFFFF"/>
        </w:rPr>
        <w:t>11、采购人：福建医科大学孟超肝胆医院（福州市传染病医院）</w:t>
      </w:r>
    </w:p>
    <w:p w14:paraId="3AFD09C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地址： 福建省福州市仓山区建新镇金塘路66号</w:t>
      </w:r>
    </w:p>
    <w:p w14:paraId="2B8009C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邮编： 350000</w:t>
      </w:r>
    </w:p>
    <w:p w14:paraId="577A7E4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联系人： 汪女士</w:t>
      </w:r>
    </w:p>
    <w:p w14:paraId="6E0B916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联系电话： 0591-88112662</w:t>
      </w:r>
    </w:p>
    <w:p w14:paraId="2FD8579C">
      <w:pPr>
        <w:pStyle w:val="5"/>
        <w:widowControl/>
        <w:shd w:val="clear" w:color="auto" w:fill="FFFFFF"/>
        <w:spacing w:beforeAutospacing="0" w:afterAutospacing="0" w:line="384" w:lineRule="atLeast"/>
        <w:ind w:firstLine="420"/>
        <w:rPr>
          <w:rFonts w:hint="default" w:cs="宋体"/>
          <w:color w:val="333333"/>
          <w:sz w:val="21"/>
          <w:szCs w:val="21"/>
        </w:rPr>
      </w:pPr>
      <w:r>
        <w:rPr>
          <w:rFonts w:cs="宋体"/>
          <w:color w:val="333333"/>
          <w:sz w:val="21"/>
          <w:szCs w:val="21"/>
          <w:shd w:val="clear" w:color="auto" w:fill="FFFFFF"/>
        </w:rPr>
        <w:t>12、代理机构：福建省新卫招标代理有限公司</w:t>
      </w:r>
    </w:p>
    <w:p w14:paraId="247F7B34">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地址： 福建省福州市鼓楼区西二环中路301号东南医药大楼6层</w:t>
      </w:r>
    </w:p>
    <w:p w14:paraId="502D6E32">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邮编： 350025</w:t>
      </w:r>
    </w:p>
    <w:p w14:paraId="3108DEEE">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联系人： 蔡华凯、王慧婧</w:t>
      </w:r>
    </w:p>
    <w:p w14:paraId="4B5AD0AD">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联系电话： 0591-87807330</w:t>
      </w:r>
    </w:p>
    <w:p w14:paraId="46979827">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附1：账户信息</w:t>
      </w:r>
    </w:p>
    <w:tbl>
      <w:tblPr>
        <w:tblStyle w:val="12"/>
        <w:tblW w:w="5000" w:type="pct"/>
        <w:tblInd w:w="0" w:type="dxa"/>
        <w:shd w:val="clear" w:color="auto" w:fill="FFFFFF"/>
        <w:tblLayout w:type="autofit"/>
        <w:tblCellMar>
          <w:top w:w="0" w:type="dxa"/>
          <w:left w:w="0" w:type="dxa"/>
          <w:bottom w:w="0" w:type="dxa"/>
          <w:right w:w="0" w:type="dxa"/>
        </w:tblCellMar>
      </w:tblPr>
      <w:tblGrid>
        <w:gridCol w:w="8498"/>
      </w:tblGrid>
      <w:tr w14:paraId="453EA0A0">
        <w:tblPrEx>
          <w:tblCellMar>
            <w:top w:w="0" w:type="dxa"/>
            <w:left w:w="0" w:type="dxa"/>
            <w:bottom w:w="0" w:type="dxa"/>
            <w:right w:w="0" w:type="dxa"/>
          </w:tblCellMar>
        </w:tblPrEx>
        <w:tc>
          <w:tcPr>
            <w:tcW w:w="5000"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3BD327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投标保证金账户</w:t>
            </w:r>
          </w:p>
        </w:tc>
      </w:tr>
      <w:tr w14:paraId="193B6185">
        <w:tblPrEx>
          <w:tblCellMar>
            <w:top w:w="0" w:type="dxa"/>
            <w:left w:w="0" w:type="dxa"/>
            <w:bottom w:w="0" w:type="dxa"/>
            <w:right w:w="0" w:type="dxa"/>
          </w:tblCellMar>
        </w:tblPrEx>
        <w:tc>
          <w:tcPr>
            <w:tcW w:w="5000"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02123822">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开户名称： 福建省新卫招标代理有限公司</w:t>
            </w:r>
          </w:p>
        </w:tc>
      </w:tr>
      <w:tr w14:paraId="4AC4A9CD">
        <w:tblPrEx>
          <w:shd w:val="clear" w:color="auto" w:fill="FFFFFF"/>
          <w:tblCellMar>
            <w:top w:w="0" w:type="dxa"/>
            <w:left w:w="0" w:type="dxa"/>
            <w:bottom w:w="0" w:type="dxa"/>
            <w:right w:w="0" w:type="dxa"/>
          </w:tblCellMar>
        </w:tblPrEx>
        <w:tc>
          <w:tcPr>
            <w:tcW w:w="5000"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6AD8A33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开户银行：供应商在福建省政府采购网上公开信息系统获取招标文件后，根据其提示自行选择要缴交的投标保证金托管银行。</w:t>
            </w:r>
          </w:p>
        </w:tc>
      </w:tr>
      <w:tr w14:paraId="2FD6EECF">
        <w:tblPrEx>
          <w:shd w:val="clear" w:color="auto" w:fill="FFFFFF"/>
          <w:tblCellMar>
            <w:top w:w="0" w:type="dxa"/>
            <w:left w:w="0" w:type="dxa"/>
            <w:bottom w:w="0" w:type="dxa"/>
            <w:right w:w="0" w:type="dxa"/>
          </w:tblCellMar>
        </w:tblPrEx>
        <w:tc>
          <w:tcPr>
            <w:tcW w:w="5000"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386494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21734BA9">
        <w:tblPrEx>
          <w:shd w:val="clear" w:color="auto" w:fill="FFFFFF"/>
          <w:tblCellMar>
            <w:top w:w="0" w:type="dxa"/>
            <w:left w:w="0" w:type="dxa"/>
            <w:bottom w:w="0" w:type="dxa"/>
            <w:right w:w="0" w:type="dxa"/>
          </w:tblCellMar>
        </w:tblPrEx>
        <w:tc>
          <w:tcPr>
            <w:tcW w:w="5000"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DE9497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特别提示</w:t>
            </w:r>
          </w:p>
        </w:tc>
      </w:tr>
      <w:tr w14:paraId="59ADF84B">
        <w:tblPrEx>
          <w:shd w:val="clear" w:color="auto" w:fill="FFFFFF"/>
          <w:tblCellMar>
            <w:top w:w="0" w:type="dxa"/>
            <w:left w:w="0" w:type="dxa"/>
            <w:bottom w:w="0" w:type="dxa"/>
            <w:right w:w="0" w:type="dxa"/>
          </w:tblCellMar>
        </w:tblPrEx>
        <w:tc>
          <w:tcPr>
            <w:tcW w:w="5000"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747DDD3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1、投标人应认真核对账户信息，将投标保证金汇入以上账户，并自行承担因汇错投标保证金而产生的一切后果。</w:t>
            </w:r>
          </w:p>
          <w:p w14:paraId="5598F88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2、投标人在转账或电汇的凭证上应按照以下格式注明，以便核对：“（项目编号：***）的投标保证金”。</w:t>
            </w:r>
          </w:p>
        </w:tc>
      </w:tr>
    </w:tbl>
    <w:p w14:paraId="03A2A4CD">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附2：采购标的一览表</w:t>
      </w:r>
    </w:p>
    <w:p w14:paraId="0AE42B2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采购包1：</w:t>
      </w:r>
    </w:p>
    <w:p w14:paraId="754AB73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采购包预算金额（元）: 8,216,169.00</w:t>
      </w:r>
    </w:p>
    <w:p w14:paraId="5F2D4BB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采购包最高限价（元）: 8,216,169.00</w:t>
      </w:r>
    </w:p>
    <w:p w14:paraId="40DE19B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采购包保证金金额（元）: 82,161.00</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849"/>
        <w:gridCol w:w="1699"/>
        <w:gridCol w:w="850"/>
        <w:gridCol w:w="1700"/>
        <w:gridCol w:w="850"/>
        <w:gridCol w:w="1700"/>
        <w:gridCol w:w="850"/>
      </w:tblGrid>
      <w:tr w14:paraId="2F724F6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91C1A12">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序号</w:t>
            </w:r>
          </w:p>
        </w:tc>
        <w:tc>
          <w:tcPr>
            <w:tcW w:w="10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C8305A2">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标的名称</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551A9B4">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数量</w:t>
            </w:r>
          </w:p>
        </w:tc>
        <w:tc>
          <w:tcPr>
            <w:tcW w:w="10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C6AA835">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标的金额 （元）</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7871BA2">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计量单位</w:t>
            </w:r>
          </w:p>
        </w:tc>
        <w:tc>
          <w:tcPr>
            <w:tcW w:w="10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F7C9DEB">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所属行业</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FDEE43B">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是否允许进口产品</w:t>
            </w:r>
          </w:p>
        </w:tc>
      </w:tr>
      <w:tr w14:paraId="6CDEDA0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0291D27">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D310B1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其他医疗设备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BF1CB47">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20590F8">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8,216,169.00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DD7D97D">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B159EFF">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工业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B376716">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否</w:t>
            </w:r>
          </w:p>
        </w:tc>
      </w:tr>
    </w:tbl>
    <w:p w14:paraId="31B3CC1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7C541A5B">
      <w:pPr>
        <w:rPr>
          <w:rFonts w:ascii="宋体" w:hAnsi="宋体" w:eastAsia="宋体" w:cs="宋体"/>
          <w:color w:val="333333"/>
          <w:sz w:val="31"/>
          <w:szCs w:val="31"/>
          <w:shd w:val="clear" w:color="auto" w:fill="FFFFFF"/>
        </w:rPr>
      </w:pPr>
      <w:r>
        <w:rPr>
          <w:rFonts w:hint="eastAsia" w:ascii="宋体" w:hAnsi="宋体" w:eastAsia="宋体" w:cs="宋体"/>
          <w:color w:val="333333"/>
          <w:sz w:val="31"/>
          <w:szCs w:val="31"/>
          <w:shd w:val="clear" w:color="auto" w:fill="FFFFFF"/>
        </w:rPr>
        <w:br w:type="page"/>
      </w:r>
    </w:p>
    <w:p w14:paraId="144FA875">
      <w:pPr>
        <w:pStyle w:val="4"/>
        <w:widowControl/>
        <w:shd w:val="clear" w:color="auto" w:fill="FFFFFF"/>
        <w:spacing w:beforeAutospacing="0" w:afterAutospacing="0" w:line="384" w:lineRule="atLeast"/>
        <w:jc w:val="center"/>
        <w:rPr>
          <w:rFonts w:hint="default" w:cs="宋体"/>
          <w:color w:val="333333"/>
          <w:sz w:val="31"/>
          <w:szCs w:val="31"/>
        </w:rPr>
      </w:pPr>
      <w:r>
        <w:rPr>
          <w:rFonts w:cs="宋体"/>
          <w:color w:val="333333"/>
          <w:sz w:val="31"/>
          <w:szCs w:val="31"/>
          <w:shd w:val="clear" w:color="auto" w:fill="FFFFFF"/>
        </w:rPr>
        <w:t>第二章 投标人须知前附表</w:t>
      </w:r>
    </w:p>
    <w:p w14:paraId="15DF11B5">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一、投标人须知前附表1</w:t>
      </w:r>
    </w:p>
    <w:tbl>
      <w:tblPr>
        <w:tblStyle w:val="12"/>
        <w:tblW w:w="5000" w:type="pct"/>
        <w:tblInd w:w="0" w:type="dxa"/>
        <w:shd w:val="clear" w:color="auto" w:fill="FFFFFF"/>
        <w:tblLayout w:type="autofit"/>
        <w:tblCellMar>
          <w:top w:w="0" w:type="dxa"/>
          <w:left w:w="0" w:type="dxa"/>
          <w:bottom w:w="0" w:type="dxa"/>
          <w:right w:w="0" w:type="dxa"/>
        </w:tblCellMar>
      </w:tblPr>
      <w:tblGrid>
        <w:gridCol w:w="382"/>
        <w:gridCol w:w="667"/>
        <w:gridCol w:w="7449"/>
      </w:tblGrid>
      <w:tr w14:paraId="48363F18">
        <w:tblPrEx>
          <w:shd w:val="clear" w:color="auto" w:fill="FFFFFF"/>
          <w:tblCellMar>
            <w:top w:w="0" w:type="dxa"/>
            <w:left w:w="0" w:type="dxa"/>
            <w:bottom w:w="0" w:type="dxa"/>
            <w:right w:w="0" w:type="dxa"/>
          </w:tblCellMar>
        </w:tblPrEx>
        <w:tc>
          <w:tcPr>
            <w:tcW w:w="5000" w:type="pct"/>
            <w:gridSpan w:val="3"/>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33BAA0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特别提示：本表与招标文件对应章节的内容若不一致，以本表为准。</w:t>
            </w:r>
          </w:p>
        </w:tc>
      </w:tr>
      <w:tr w14:paraId="2E5D161C">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BED353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序号</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CB3198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招标文件</w:t>
            </w:r>
          </w:p>
          <w:p w14:paraId="1C562EC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（第三章）</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665809E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编列内容</w:t>
            </w:r>
          </w:p>
        </w:tc>
      </w:tr>
      <w:tr w14:paraId="620324BA">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3F13B75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73F8FE5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6.1</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4FE3740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是否组织现场考察或召开开标前答疑会：</w:t>
            </w:r>
          </w:p>
          <w:p w14:paraId="31DEA93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采购包1：不组织</w:t>
            </w:r>
          </w:p>
        </w:tc>
      </w:tr>
      <w:tr w14:paraId="1514FE0F">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3A29A8C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2</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E53B6C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10.4</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407A29F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投标文件的份数：</w:t>
            </w:r>
          </w:p>
          <w:p w14:paraId="2D17DCB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（1）可读介质（光盘或U盘） 0 份：投标人应将其上传至福建省政府采购网上公开信息系统的电子投标文件在该可读介质中另存 0 份。</w:t>
            </w:r>
          </w:p>
          <w:p w14:paraId="3E8CF8B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（2）电子投标文件：详见投标人须知前附表2《关于电子招标投标活动的专门规定》。</w:t>
            </w:r>
          </w:p>
        </w:tc>
      </w:tr>
      <w:tr w14:paraId="110A5220">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002E7FC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3</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4A2901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10.7-（1）</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76653C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是否允许中标人将本项目的非主体、非关键性工作进行分包：</w:t>
            </w:r>
          </w:p>
          <w:p w14:paraId="6702BAD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采购包1：不允许合同分包；</w:t>
            </w:r>
          </w:p>
        </w:tc>
      </w:tr>
      <w:tr w14:paraId="3CF77AC3">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8DD872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4</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471A3A1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10.8-（1）</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05B3BCD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投标有效期：投标截止时间起 90 个日历日。</w:t>
            </w:r>
          </w:p>
        </w:tc>
      </w:tr>
      <w:tr w14:paraId="31DC7811">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7A41A39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5</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09BC071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12.1</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6498EFB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确定中标候选人名单：</w:t>
            </w:r>
          </w:p>
          <w:p w14:paraId="11BED0E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采购包1：1名</w:t>
            </w:r>
          </w:p>
        </w:tc>
      </w:tr>
      <w:tr w14:paraId="751792F8">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788E8EF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6</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6B8D25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12.2</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3AE2E07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本项目中标人的确定（以采购包为单位）：</w:t>
            </w:r>
          </w:p>
          <w:p w14:paraId="0A4BA09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 采购人应在政府采购招投标管理办法规定的时限内确定中标人。</w:t>
            </w:r>
          </w:p>
          <w:p w14:paraId="5904144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（2）若出现中标候选人并列情形，则按照下列方式确定中标人：</w:t>
            </w:r>
          </w:p>
          <w:p w14:paraId="7062DA6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①招标文件规定的方式：</w:t>
            </w:r>
          </w:p>
          <w:p w14:paraId="0406DEA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中标候选人并列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根据投标人的售后服务承诺等方面，择优选择中标候选人。</w:t>
            </w:r>
          </w:p>
          <w:p w14:paraId="24CF4C6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②若本款第①点规定方式为“无”，则按照下列方式确定：</w:t>
            </w:r>
          </w:p>
          <w:p w14:paraId="61ED3F8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无。</w:t>
            </w:r>
          </w:p>
          <w:p w14:paraId="42426C7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③若本款第①、②点规定方式均为“无”，则按照下列方式确定：随机抽取。</w:t>
            </w:r>
          </w:p>
          <w:p w14:paraId="00E26EC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（3）本项目确定的中标人家数：</w:t>
            </w:r>
          </w:p>
          <w:p w14:paraId="270DB5F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采购包1：1名</w:t>
            </w:r>
          </w:p>
        </w:tc>
      </w:tr>
      <w:tr w14:paraId="14448842">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60EB01EA">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7</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3595BB8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13.2</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28B1880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合同签订时限： 自中标通知书发出之日起30个日历日内。</w:t>
            </w:r>
          </w:p>
        </w:tc>
      </w:tr>
      <w:tr w14:paraId="7BBED54D">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2E5919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8</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3C5744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15.1-（2）</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009157F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质疑函原件应采用下列方式提交：书面形式。</w:t>
            </w:r>
          </w:p>
        </w:tc>
      </w:tr>
      <w:tr w14:paraId="50F7F910">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EA6740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9</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007B9EC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15.4</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3C8E806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招标文件的质疑</w:t>
            </w:r>
          </w:p>
          <w:p w14:paraId="4CF019E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（1）潜在投标人可在质疑时效期间内对招标文件以书面形式提出质疑。</w:t>
            </w:r>
          </w:p>
          <w:p w14:paraId="6756922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（2）质疑时效期间：应在依法获取招标文件之日起7个工作日内向 福建省新卫招标代理有限公司 提出，依法获取招标文件的时间以福建省政府采购网上公开信息系统记载的为准。</w:t>
            </w:r>
          </w:p>
          <w:p w14:paraId="44C1CF8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※除上述规定外，对招标文件提出的质疑还应符合招标文件第三章第15.1条的有关规定。</w:t>
            </w:r>
          </w:p>
        </w:tc>
      </w:tr>
      <w:tr w14:paraId="42099F94">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48DDBE4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10</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4FE60DAA">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16.1</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8361A1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监督管理部门： 福州市财政局 （仅限依法进行政府采购的货物或服务类项目）。</w:t>
            </w:r>
          </w:p>
        </w:tc>
      </w:tr>
      <w:tr w14:paraId="324190BE">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6B0E579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11</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C5C1D2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18.1</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3507C5F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财政部和福建省财政厅指定的政府采购信息发布媒体（以下简称：“指定媒体”）：</w:t>
            </w:r>
          </w:p>
          <w:p w14:paraId="45AB2B0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（1）中国政府采购网，网址www.ccgp.gov.cn。</w:t>
            </w:r>
          </w:p>
          <w:p w14:paraId="5DC0BAF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（2）中国政府采购网福建分网（福建省政府采购网），网址zfcg.czt.fujian.gov.cn。</w:t>
            </w:r>
          </w:p>
          <w:p w14:paraId="7AD1449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※若出现上述指定媒体信息不一致情形，应以中国政府采购网福建分网（福建省政府采购网）发布的为准。</w:t>
            </w:r>
          </w:p>
        </w:tc>
      </w:tr>
      <w:tr w14:paraId="4E4609AD">
        <w:tblPrEx>
          <w:shd w:val="clear" w:color="auto" w:fill="FFFFFF"/>
          <w:tblCellMar>
            <w:top w:w="0" w:type="dxa"/>
            <w:left w:w="0" w:type="dxa"/>
            <w:bottom w:w="0" w:type="dxa"/>
            <w:right w:w="0" w:type="dxa"/>
          </w:tblCellMar>
        </w:tblPrEx>
        <w:tc>
          <w:tcPr>
            <w:tcW w:w="151"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7308BE2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12</w:t>
            </w:r>
          </w:p>
        </w:tc>
        <w:tc>
          <w:tcPr>
            <w:tcW w:w="28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7A95C6D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19</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5EF8B65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其他事项：</w:t>
            </w:r>
          </w:p>
          <w:p w14:paraId="5E8214D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(1)本项目代理服务费：</w:t>
            </w:r>
          </w:p>
          <w:p w14:paraId="45A2A6F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本项目收取代理服务费</w:t>
            </w:r>
          </w:p>
          <w:p w14:paraId="5EEDBBE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代理服务费用收取对象：中标/成交供应商</w:t>
            </w:r>
          </w:p>
          <w:p w14:paraId="06A42F3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代理服务费收费标准：以中标金额为基数，100万元（含）以下按1.5%；100万元-500万元的部分按1.1%；500万元-1000万元的部分按0.8%；1000万元-5000万元的部分按0.5%。以上述标准按照差额累积法计算后，再按照以下标准执行。采购项目中标（成交）金额100万元（含）以下的下浮20%，采购项目中标（成交）金额100万元（不含）-500万元以上（不含）的下浮30%，采购项目中标（成交）金额500万元（含）以上的下浮40%，最低1000元执行。中标人在领取中标通知书前，以转账或汇款方式提交，请投标人报价时予以充分考虑。 代理服务费缴交账户信息：账户名：福建省新卫招标代理有限公司；账号：7736 0188 0000 28873；开户行：中国光大银行福州南门支行。</w:t>
            </w:r>
          </w:p>
          <w:p w14:paraId="3D18081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(2)其他：</w:t>
            </w:r>
          </w:p>
          <w:p w14:paraId="598A995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采购人、采购代理机构拥有本项目招标文件的最终解释权。 B.所有资格证明文件应是最新、有效、完整、清晰的。有年检要求的应符合规定。有变更事宜的，变更文件应附齐全。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 C.未实质性响应招标文件条款（“投标无效”条款）：①投标有效期不符合投标人须知前附表中表1第4项号规定的；②出现第二章投标人须知前附表中表1第12项号中规定的情形的；③出现第二章投标人须知前附表中表2投标无效规定的；④出现第三章投标人须知第9、10.6、10.8、10.9、10.12条款中投标无效规定的情形；⑤出现第四章“一、资格审查”与“二、评标”中投标无效规定的情形（资格及符合性审查不合格的情形）；⑥出现第五章招标内容及要求中投标无效规定或“★”标示的内容为负偏离的情形；⑦出现第七章投标文件格式中投标无效规定的情形。⑧出现招标文件中其他实质性条款规定的情形。 D.质疑受理的其他要求： ①质疑人为法人或其他组织的，质疑函需逐页加盖质疑人单位公章；若本项目接受自然人投标且质疑人为自然人的，质疑函需质疑人本人逐页签名。否则质疑将不予受理。 ②在法定质疑期内质疑人须一次性提出针对同一采购程序环节的质疑，二（多）次质疑不予受理。③质疑人递交质疑函时还应出具质疑人已在福建省政府采购网上公开信息系统上已对本项目进行报名的证明文件（体现报名时间），否则将不被认定为潜在投标人，其质疑将不予受理。【招标文件首次下载之日为质疑人在福建省政府采购网上公开信息系统成功报名之日。】 E.投标人对本项目招标文件有任何疑议或不认同之处，需在法定时间内按规定提出质疑，否则视为投标人接受招标文件的规定。 F.根据《福建省财政厅关于运用政府采购政策促进中小企业发展的通知》要求，因疫情影响享受缓缴或免缴社保、税款的企业，无法提供相关社保、税收缴纳证明材料的，提供有关情况说明视同社保、税收缴纳证明材料提交完整。 G.①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r w14:paraId="73412F8C">
        <w:tblPrEx>
          <w:tblCellMar>
            <w:top w:w="0" w:type="dxa"/>
            <w:left w:w="0" w:type="dxa"/>
            <w:bottom w:w="0" w:type="dxa"/>
            <w:right w:w="0" w:type="dxa"/>
          </w:tblCellMar>
        </w:tblPrEx>
        <w:tc>
          <w:tcPr>
            <w:tcW w:w="436" w:type="pct"/>
            <w:gridSpan w:val="2"/>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2A8EE1DA">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备注</w:t>
            </w:r>
          </w:p>
        </w:tc>
        <w:tc>
          <w:tcPr>
            <w:tcW w:w="4563"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287C73D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后有投标人须知前附表2，请勿遗漏。</w:t>
            </w:r>
          </w:p>
        </w:tc>
      </w:tr>
    </w:tbl>
    <w:p w14:paraId="3088DB37">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二、投标人须知前附表2</w:t>
      </w:r>
    </w:p>
    <w:tbl>
      <w:tblPr>
        <w:tblStyle w:val="12"/>
        <w:tblW w:w="5000" w:type="pct"/>
        <w:tblInd w:w="0" w:type="dxa"/>
        <w:shd w:val="clear" w:color="auto" w:fill="FFFFFF"/>
        <w:tblLayout w:type="autofit"/>
        <w:tblCellMar>
          <w:top w:w="0" w:type="dxa"/>
          <w:left w:w="0" w:type="dxa"/>
          <w:bottom w:w="0" w:type="dxa"/>
          <w:right w:w="0" w:type="dxa"/>
        </w:tblCellMar>
      </w:tblPr>
      <w:tblGrid>
        <w:gridCol w:w="382"/>
        <w:gridCol w:w="8116"/>
      </w:tblGrid>
      <w:tr w14:paraId="1A120C88">
        <w:tblPrEx>
          <w:shd w:val="clear" w:color="auto" w:fill="FFFFFF"/>
          <w:tblCellMar>
            <w:top w:w="0" w:type="dxa"/>
            <w:left w:w="0" w:type="dxa"/>
            <w:bottom w:w="0" w:type="dxa"/>
            <w:right w:w="0" w:type="dxa"/>
          </w:tblCellMar>
        </w:tblPrEx>
        <w:tc>
          <w:tcPr>
            <w:tcW w:w="5000" w:type="pct"/>
            <w:gridSpan w:val="2"/>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055953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关于电子招标投标活动的专门规定</w:t>
            </w:r>
          </w:p>
        </w:tc>
      </w:tr>
      <w:tr w14:paraId="5E1228C8">
        <w:tblPrEx>
          <w:shd w:val="clear" w:color="auto" w:fill="FFFFFF"/>
          <w:tblCellMar>
            <w:top w:w="0" w:type="dxa"/>
            <w:left w:w="0" w:type="dxa"/>
            <w:bottom w:w="0" w:type="dxa"/>
            <w:right w:w="0" w:type="dxa"/>
          </w:tblCellMar>
        </w:tblPrEx>
        <w:tc>
          <w:tcPr>
            <w:tcW w:w="15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0E5EC48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序号</w:t>
            </w:r>
          </w:p>
        </w:tc>
        <w:tc>
          <w:tcPr>
            <w:tcW w:w="4845"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6A8045C">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编列内容</w:t>
            </w:r>
          </w:p>
        </w:tc>
      </w:tr>
      <w:tr w14:paraId="07D4C7DF">
        <w:tblPrEx>
          <w:shd w:val="clear" w:color="auto" w:fill="FFFFFF"/>
          <w:tblCellMar>
            <w:top w:w="0" w:type="dxa"/>
            <w:left w:w="0" w:type="dxa"/>
            <w:bottom w:w="0" w:type="dxa"/>
            <w:right w:w="0" w:type="dxa"/>
          </w:tblCellMar>
        </w:tblPrEx>
        <w:tc>
          <w:tcPr>
            <w:tcW w:w="154"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7F74A42C">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w:t>
            </w:r>
          </w:p>
        </w:tc>
        <w:tc>
          <w:tcPr>
            <w:tcW w:w="4845" w:type="pct"/>
            <w:tcBorders>
              <w:top w:val="single" w:color="000000" w:sz="4" w:space="0"/>
              <w:left w:val="single" w:color="000000" w:sz="4" w:space="0"/>
              <w:bottom w:val="single" w:color="000000" w:sz="4" w:space="0"/>
              <w:right w:val="single" w:color="000000" w:sz="4" w:space="0"/>
            </w:tcBorders>
            <w:shd w:val="clear" w:color="auto" w:fill="FFFFFF"/>
            <w:tcMar>
              <w:left w:w="96" w:type="dxa"/>
              <w:right w:w="96" w:type="dxa"/>
            </w:tcMar>
            <w:vAlign w:val="center"/>
          </w:tcPr>
          <w:p w14:paraId="1A30D5B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（1）电子招标投标活动的专门规定适用本项目电子招标投标活动。</w:t>
            </w:r>
          </w:p>
          <w:p w14:paraId="2DFDC6B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（2）将招标文件</w:t>
            </w:r>
          </w:p>
          <w:p w14:paraId="4C20CCC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无。</w:t>
            </w:r>
          </w:p>
          <w:p w14:paraId="0B7181BC">
            <w:pPr>
              <w:widowControl/>
              <w:wordWrap w:val="0"/>
              <w:spacing w:line="384" w:lineRule="atLeast"/>
              <w:jc w:val="left"/>
              <w:rPr>
                <w:rFonts w:ascii="宋体" w:hAnsi="宋体" w:eastAsia="宋体" w:cs="宋体"/>
                <w:color w:val="333333"/>
                <w:sz w:val="19"/>
                <w:szCs w:val="19"/>
              </w:rPr>
            </w:pPr>
            <w:r>
              <w:rPr>
                <w:rFonts w:hint="eastAsia" w:ascii="宋体" w:hAnsi="宋体" w:eastAsia="宋体" w:cs="宋体"/>
                <w:color w:val="333333"/>
                <w:kern w:val="0"/>
                <w:sz w:val="19"/>
                <w:szCs w:val="19"/>
                <w:lang w:bidi="ar"/>
              </w:rPr>
              <w:t>的内容修正为下列内容：</w:t>
            </w:r>
          </w:p>
          <w:p w14:paraId="080C7E8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无。</w:t>
            </w:r>
          </w:p>
          <w:p w14:paraId="0FAE61E3">
            <w:pPr>
              <w:widowControl/>
              <w:jc w:val="left"/>
            </w:pPr>
            <w:r>
              <w:rPr>
                <w:rFonts w:hint="eastAsia" w:ascii="宋体" w:hAnsi="宋体" w:eastAsia="宋体" w:cs="宋体"/>
                <w:color w:val="333333"/>
                <w:kern w:val="0"/>
                <w:sz w:val="19"/>
                <w:szCs w:val="19"/>
                <w:lang w:bidi="ar"/>
              </w:rPr>
              <w:t>后适用本项目的电子招标投标活动。</w:t>
            </w:r>
          </w:p>
          <w:p w14:paraId="3ADBAFD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（3）将下列内容增列为招标文件的组成部分（以下简称：“增列内容”）适用本项目的电子招标投标活动，若增列内容与招标文件其他章节内容有冲突，应以增列内容为准：</w:t>
            </w:r>
          </w:p>
          <w:p w14:paraId="692ADD4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①电子招标投标活动的具体操作流程以福建省政府采购网上公开信息系统设定的为准。</w:t>
            </w:r>
          </w:p>
          <w:p w14:paraId="42C3F2D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②关于电子投标文件：</w:t>
            </w:r>
          </w:p>
          <w:p w14:paraId="48A490B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a.投标人应按照福建省政府采购网上公开信息系统设定的评审节点编制电子投标文件，否则资格审查小组、评标委员会将按照不利于投标人的内容进行认定。</w:t>
            </w:r>
          </w:p>
          <w:p w14:paraId="0C1AB62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14:paraId="24BC39D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③关于证明材料或资料：</w:t>
            </w:r>
          </w:p>
          <w:p w14:paraId="389E68E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4B9E250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b.若投标人提供注明“复印件无效”或“复印无效”的证明材料或资料，应结合上文a条款进行判定，若招标文件未要求投标人提供原件，投标人提供原件，复印件（含扫描件）均视为满足招标文件要求。</w:t>
            </w:r>
          </w:p>
          <w:p w14:paraId="79526A0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④关于“全称”、“投标人代表签字”及“加盖单位公章”：</w:t>
            </w:r>
          </w:p>
          <w:p w14:paraId="07067EE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a.在电子投标文件中，涉及“全称”和“投标人代表签字”的内容可使用打字录入方式完成。</w:t>
            </w:r>
          </w:p>
          <w:p w14:paraId="6665FDA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b.在电子投标文件中，涉及“加盖单位公章”的内容应使用投标人的CA证书完成，否则投标无效。</w:t>
            </w:r>
          </w:p>
          <w:p w14:paraId="0DE53F7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c.在电子投标文件中，若投标人按照本增列内容第④点第b项规定加盖其单位公章，则出现无全称、或投标人代表未签字等情形，不视为投标无效。</w:t>
            </w:r>
          </w:p>
          <w:p w14:paraId="36805E5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⑤关于投标人的CA证书：</w:t>
            </w:r>
          </w:p>
          <w:p w14:paraId="17241C0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a.投标人的CA证书应在系统规定时间内使用CA证书进行电子投标文件的解密操作，逾期未解密的视为放弃投标。</w:t>
            </w:r>
          </w:p>
          <w:p w14:paraId="3534207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b.投标人的CA证书可采用信封（包括但不限于：信封、档案袋、文件袋等）作为外包装进行单独包装。外包装密封、不密封皆可。</w:t>
            </w:r>
          </w:p>
          <w:p w14:paraId="0DD0D5C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c.投标人的CA证书或外包装应标记“项目名称、项目编号、投标人的全称”等内容，以方便识别、使用。</w:t>
            </w:r>
          </w:p>
          <w:p w14:paraId="5F91E00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d.投标人的CA证书应能正常、有效使用，否则产生不利后果由投标人承担责任。</w:t>
            </w:r>
          </w:p>
          <w:p w14:paraId="4FEA075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⑥关于投标截止时间过后</w:t>
            </w:r>
          </w:p>
          <w:p w14:paraId="252ED4E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a.未按招标文件规定提交投标保证金的，其投标将按无效投标处理。</w:t>
            </w:r>
          </w:p>
          <w:p w14:paraId="2F22FD7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b.有下列情形之一的，其投标无效,其保证金不予退还或通过投标保函进行索赔：</w:t>
            </w:r>
          </w:p>
          <w:p w14:paraId="65D2DAA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b1不同投标人的电子投标文件具有相同内部识别码；</w:t>
            </w:r>
          </w:p>
          <w:p w14:paraId="3D73503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b2不同投标人的投标保证金从同一单位或个人的账户转出；</w:t>
            </w:r>
          </w:p>
          <w:p w14:paraId="5A778EC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b3投标人的投标保证金同一采购包下有其他投标人提交的投标保证金；</w:t>
            </w:r>
          </w:p>
          <w:p w14:paraId="31291532">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b4不同投标人存在串通投标的其他情形。</w:t>
            </w:r>
          </w:p>
          <w:p w14:paraId="738219A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⑦接受联合体投标且投标人为联合体的，投标人应由“联合体牵头方”完成福建省政府采购网上公开信息系统设定的具体操作流程（包括但不限于：招标文件获取、提交投标保证金、编制电子投标文件等）。</w:t>
            </w:r>
          </w:p>
          <w:p w14:paraId="433E517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⑧其他：</w:t>
            </w:r>
          </w:p>
          <w:p w14:paraId="6D8E5B0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color w:val="333333"/>
                <w:sz w:val="19"/>
                <w:szCs w:val="19"/>
              </w:rPr>
              <w:t>a、潜在供应商在福建省政府采购网上公开信息系统注册报名时应录入供应商中文全称，不应使用简称、字母、符号等，否则有可能造成电子投标无法进行或核验保证金未能通过而导致投标失败。b、投标人在开标现场用于解密的CA必须与制作该项目电子投标文件时所用CA为同一把CA，否则无法解密。 解密完成后，CA将退还投标人。c、福建省政府采购网上公开信息系统对投标保证金实行一个项目（采购包）一个账号的制度，系统平台自动生成供应商所投采购包的缴交银行账号，同一项目不同采购包同一投标人或不同投标人系统自动生成的账号均不相同，不得混用。 同一项目再次采购时将采用不同的账号，投标人需重新缴交投标保证金，否则会造成开标前核验保证金不能通过而导致投标失败。投标截止时间前投标人缴交的投标保证金处于保密状态，招标代理机构无法查询投标保证金的到账情况，请供应商务必留意。d、出现《福建省财政厅关于电子化政府采购项目中视为串标情形认定与处理的指导意见》中规定的视为串标情形的，将按照《福建省财政厅关于电子化政府采购项目中视为串标情形认定与处理的指导意见》进行处理。</w:t>
            </w:r>
          </w:p>
        </w:tc>
      </w:tr>
    </w:tbl>
    <w:p w14:paraId="01A7E42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23DDF054">
      <w:pPr>
        <w:rPr>
          <w:rFonts w:ascii="宋体" w:hAnsi="宋体" w:eastAsia="宋体" w:cs="宋体"/>
          <w:color w:val="333333"/>
          <w:sz w:val="31"/>
          <w:szCs w:val="31"/>
          <w:shd w:val="clear" w:color="auto" w:fill="FFFFFF"/>
        </w:rPr>
      </w:pPr>
      <w:r>
        <w:rPr>
          <w:rFonts w:hint="eastAsia" w:ascii="宋体" w:hAnsi="宋体" w:eastAsia="宋体" w:cs="宋体"/>
          <w:color w:val="333333"/>
          <w:sz w:val="31"/>
          <w:szCs w:val="31"/>
          <w:shd w:val="clear" w:color="auto" w:fill="FFFFFF"/>
        </w:rPr>
        <w:br w:type="page"/>
      </w:r>
    </w:p>
    <w:p w14:paraId="6D168C8F">
      <w:pPr>
        <w:pStyle w:val="4"/>
        <w:widowControl/>
        <w:shd w:val="clear" w:color="auto" w:fill="FFFFFF"/>
        <w:spacing w:beforeAutospacing="0" w:afterAutospacing="0" w:line="384" w:lineRule="atLeast"/>
        <w:jc w:val="center"/>
        <w:rPr>
          <w:rFonts w:hint="default" w:cs="宋体"/>
          <w:color w:val="333333"/>
          <w:sz w:val="31"/>
          <w:szCs w:val="31"/>
        </w:rPr>
      </w:pPr>
      <w:r>
        <w:rPr>
          <w:rFonts w:cs="宋体"/>
          <w:color w:val="333333"/>
          <w:sz w:val="31"/>
          <w:szCs w:val="31"/>
          <w:shd w:val="clear" w:color="auto" w:fill="FFFFFF"/>
        </w:rPr>
        <w:t>第三章 投标人须知</w:t>
      </w:r>
    </w:p>
    <w:p w14:paraId="56438772">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一、总则</w:t>
      </w:r>
    </w:p>
    <w:p w14:paraId="792F9B0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1、适用范围</w:t>
      </w:r>
    </w:p>
    <w:p w14:paraId="0976E88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1.1适用于招标文件载明项目的政府采购活动（以下简称：“本次采购活动”）。</w:t>
      </w:r>
    </w:p>
    <w:p w14:paraId="3AD765F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2、定义</w:t>
      </w:r>
    </w:p>
    <w:p w14:paraId="0B455CC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2.1“采购标的”指招标文件载明的需要采购的货物或服务。</w:t>
      </w:r>
    </w:p>
    <w:p w14:paraId="048122B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2.2“潜在投标人”指按照招标文件第一章第7条规定获取招标文件且有意向参加本项目投标的供应商。</w:t>
      </w:r>
    </w:p>
    <w:p w14:paraId="685867D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2.3“投标人”指按照招标文件第一章第7条规定获取招标文件并参加本项目投标的供应商。</w:t>
      </w:r>
    </w:p>
    <w:p w14:paraId="4B2F8B9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2.4“单位负责人”指单位法定代表人或法律、法规规定代表单位行使职权的主要负责人。</w:t>
      </w:r>
    </w:p>
    <w:p w14:paraId="102D99C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2.5“投标人代表”指投标人的单位负责人或“单位负责人授权书”中载明的接受授权方。</w:t>
      </w:r>
    </w:p>
    <w:p w14:paraId="4EFEF7D7">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二、投标人</w:t>
      </w:r>
    </w:p>
    <w:p w14:paraId="311093F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3、合格投标人</w:t>
      </w:r>
    </w:p>
    <w:p w14:paraId="5274D97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3.1一般规定</w:t>
      </w:r>
    </w:p>
    <w:p w14:paraId="31B574D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14:paraId="1259ECF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（2）投标人的资格要求：详见招标文件第一章。</w:t>
      </w:r>
    </w:p>
    <w:p w14:paraId="316DA95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3.2若本项目接受联合体投标且投标人为联合体，则联合体各方应遵守本章第3.1条规定，同时还应遵守下列规定：</w:t>
      </w:r>
    </w:p>
    <w:p w14:paraId="6357B79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（1）联合体各方应提交联合体协议，联合体协议应符合招标文件规定。</w:t>
      </w:r>
    </w:p>
    <w:p w14:paraId="32B3FA5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（2）联合体各方不得再单独参加或与其他供应商另外组成联合体参加同一合同项下的投标。</w:t>
      </w:r>
    </w:p>
    <w:p w14:paraId="64EEA79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（3）联合体各方应共同与采购人签订政府采购合同，就政府采购合同约定的事项对采购人承担连带责任。</w:t>
      </w:r>
    </w:p>
    <w:p w14:paraId="4C1E90B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4A01D3E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（5）联合体一方放弃中标的，视为联合体整体放弃中标，联合体各方承担连带责任。</w:t>
      </w:r>
    </w:p>
    <w:p w14:paraId="675ED91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（6）如本项目不接受联合体投标而投标人为联合体的，或者本项目接受联合体投标但投标人组成的联合体不符合本章第3.2条规定的，投标无效。</w:t>
      </w:r>
    </w:p>
    <w:p w14:paraId="397D226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4、投标费用</w:t>
      </w:r>
    </w:p>
    <w:p w14:paraId="15FE085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4.1除招标文件另有规定外，投标人应自行承担其参加本项目投标所涉及的一切费用。</w:t>
      </w:r>
    </w:p>
    <w:p w14:paraId="2132AC01">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三、招标</w:t>
      </w:r>
    </w:p>
    <w:p w14:paraId="52A28D8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5、招标文件</w:t>
      </w:r>
    </w:p>
    <w:p w14:paraId="6B7409B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5.1招标文件由下述部分组成：</w:t>
      </w:r>
    </w:p>
    <w:p w14:paraId="2A2240B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（1）投标邀请</w:t>
      </w:r>
    </w:p>
    <w:p w14:paraId="6613E9C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（2）投标人须知前附表（表1、2）</w:t>
      </w:r>
    </w:p>
    <w:p w14:paraId="2CD1A81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（3）投标人须知</w:t>
      </w:r>
    </w:p>
    <w:p w14:paraId="6C56034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（4）资格审查与评标</w:t>
      </w:r>
    </w:p>
    <w:p w14:paraId="2B4B3CE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（5）招标内容及要求</w:t>
      </w:r>
    </w:p>
    <w:p w14:paraId="5806239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（6）政府采购合同（参考文本）</w:t>
      </w:r>
    </w:p>
    <w:p w14:paraId="0A1A9EC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（7）电子投标文件格式</w:t>
      </w:r>
    </w:p>
    <w:p w14:paraId="07F9125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（8）按照招标文件规定作为招标文件组成部分的其他内容（若有）</w:t>
      </w:r>
    </w:p>
    <w:p w14:paraId="0CAC8E2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5.2招标文件的澄清或修改</w:t>
      </w:r>
    </w:p>
    <w:p w14:paraId="1AB74CE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 福建省新卫招标代理有限公司 可对已发出的招标文件进行必要的澄清或修改，但不得对招标文件载明的采购标的和投标人的资格要求进行改变。</w:t>
      </w:r>
    </w:p>
    <w:p w14:paraId="62C25F5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（2）除本章第5.2条第（3）款规定情形外，澄清或修改的内容可能影响电子投标文件编制的， 福建省新卫招标代理有限公司 将在投标截止时间至少15个日历日前，在招标文件载明的指定媒体以更正公告的形式发布澄清或修改的内容。不足15个日历日的， 福建省新卫招标代理有限公司 将顺延投标截止时间及开标时间， 福建省新卫招标代理有限公司 和投标人受原投标截止时间及开标时间制约的所有权利和义务均延长至新的投标截止时间及开标时间。</w:t>
      </w:r>
    </w:p>
    <w:p w14:paraId="1422D60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（3）澄清或修改的内容可能改变招标文件载明的采购标的和投标人的资格要求的，本次采购活动结束， 福建省新卫招标代理有限公司 将依法组织后续采购活动（包括但不限于：重新招标、采用其他方式采购等）。</w:t>
      </w:r>
    </w:p>
    <w:p w14:paraId="39B3242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6、现场考察或开标前答疑会</w:t>
      </w:r>
    </w:p>
    <w:p w14:paraId="2377BDC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6.1是否组织现场考察或召开开标前答疑会：详见招标文件第二章。</w:t>
      </w:r>
    </w:p>
    <w:p w14:paraId="6C46A89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7、更正公告</w:t>
      </w:r>
    </w:p>
    <w:p w14:paraId="11146F2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7.1若 福建省新卫招标代理有限公司 发布更正公告，则更正公告及其所发布的内容或信息（包括但不限于：招标文件的澄清或修改、现场考察或答疑会的有关事宜等）作为招标文件组成部分，对投标人具有约束力。</w:t>
      </w:r>
    </w:p>
    <w:p w14:paraId="127E1A9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7.2更正公告作为 福建省新卫招标代理有限公司 通知所有潜在投标人的书面形式。</w:t>
      </w:r>
    </w:p>
    <w:p w14:paraId="037E166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8、终止公告</w:t>
      </w:r>
    </w:p>
    <w:p w14:paraId="4D031D8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8.1若出现因重大变故导致采购任务取消情形， 福建省新卫招标代理有限公司 可终止招标并发布终止公告。</w:t>
      </w:r>
    </w:p>
    <w:p w14:paraId="13CAEC4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8.2终止公告作为 福建省新卫招标代理有限公司 通知所有潜在投标人的书面形式。</w:t>
      </w:r>
    </w:p>
    <w:p w14:paraId="42B7DF30">
      <w:pPr>
        <w:pStyle w:val="5"/>
        <w:widowControl/>
        <w:shd w:val="clear" w:color="auto" w:fill="FFFFFF"/>
        <w:spacing w:beforeAutospacing="0" w:afterAutospacing="0" w:line="384" w:lineRule="atLeast"/>
        <w:ind w:firstLine="420"/>
        <w:jc w:val="both"/>
        <w:rPr>
          <w:rFonts w:hint="default" w:cs="宋体"/>
          <w:color w:val="333333"/>
          <w:sz w:val="21"/>
          <w:szCs w:val="21"/>
        </w:rPr>
      </w:pPr>
      <w:r>
        <w:rPr>
          <w:rFonts w:cs="宋体"/>
          <w:color w:val="333333"/>
          <w:sz w:val="21"/>
          <w:szCs w:val="21"/>
          <w:shd w:val="clear" w:color="auto" w:fill="FFFFFF"/>
        </w:rPr>
        <w:t>四、投标</w:t>
      </w:r>
    </w:p>
    <w:p w14:paraId="522CF6C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9、投标</w:t>
      </w:r>
    </w:p>
    <w:p w14:paraId="36B627A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9.1投标人可对招标文件载明的全部或部分采购包进行投标。</w:t>
      </w:r>
    </w:p>
    <w:p w14:paraId="4BA79EB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9.2投标人应对同一个采购包内的所有内容进行完整投标，否则投标无效。</w:t>
      </w:r>
    </w:p>
    <w:p w14:paraId="6C0A4EC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9.3投标人代表只能接受一个投标人的授权参加投标，否则投标无效。</w:t>
      </w:r>
    </w:p>
    <w:p w14:paraId="6DB0A59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9.4单位负责人为同一人或存在直接控股、管理关系的不同供应商，不得同时参加同一合同项下的投标，否则投标无效。</w:t>
      </w:r>
    </w:p>
    <w:p w14:paraId="1B37BD7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9.5为本项目提供整体设计、规范编制或项目管理、监理、检测等服务的供应商，不得参加本项目除整体设计、规范编制和项目管理、监理、检测等服务外的采购活动，否则投标无效。</w:t>
      </w:r>
    </w:p>
    <w:p w14:paraId="458CC52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9.6列入失信被执行人、重大税收违法案件当事人名单、政府采购严重违法失信行为记录名单及其他不符合政府采购法第二十二条规定条件的供应商，不得参加投标，否则投标无效。</w:t>
      </w:r>
    </w:p>
    <w:p w14:paraId="6C1FD58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9.7有下列情形之一的，视为投标人串通投标，其投标无效：</w:t>
      </w:r>
    </w:p>
    <w:p w14:paraId="0A10D11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（1）不同投标人的电子投标文件由同一单位或个人编制；</w:t>
      </w:r>
    </w:p>
    <w:p w14:paraId="5CF0F7B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（2）不同投标人委托同一单位或个人办理投标事宜；</w:t>
      </w:r>
    </w:p>
    <w:p w14:paraId="5FC8454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（3）不同投标人的电子投标文件载明的项目管理成员或联系人员为同一人；</w:t>
      </w:r>
    </w:p>
    <w:p w14:paraId="19A3A50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（4）不同投标人的电子投标文件异常一致或投标报价呈规律性差异；</w:t>
      </w:r>
    </w:p>
    <w:p w14:paraId="2A71660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（5）不同投标人的电子投标文件相互混装；</w:t>
      </w:r>
    </w:p>
    <w:p w14:paraId="5ED51F6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（6）不同投标人的投标保证金从同一单位或个人的账户转出；</w:t>
      </w:r>
    </w:p>
    <w:p w14:paraId="023FBF9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（7）有关法律、法规和规章及招标文件规定的其他串通投标情形。</w:t>
      </w:r>
    </w:p>
    <w:p w14:paraId="7B24C62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10、电子投标文件</w:t>
      </w:r>
    </w:p>
    <w:p w14:paraId="4FE0B5A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10.1电子投标文件的编制</w:t>
      </w:r>
    </w:p>
    <w:p w14:paraId="54D572E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（1）投标人应先仔细阅读招标文件的全部内容后，再进行电子投标文件的编制。</w:t>
      </w:r>
    </w:p>
    <w:p w14:paraId="60259B0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（2）电子投标文件应按照本章第10.2条规定编制其组成部分。</w:t>
      </w:r>
    </w:p>
    <w:p w14:paraId="3B7F091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（3）电子投标文件应满足招标文件提出的实质性要求和条件，并保证其所提交的全部资料是不可割离且真实、有效、准确、完整和不具有任何误导性的，否则造成不利后果由投标人承担责任。</w:t>
      </w:r>
    </w:p>
    <w:p w14:paraId="1DB06F8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10.2电子投标文件由下述部分组成：</w:t>
      </w:r>
    </w:p>
    <w:p w14:paraId="5065C49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（1）资格及资信证明部分</w:t>
      </w:r>
    </w:p>
    <w:p w14:paraId="621A4FA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①投标函</w:t>
      </w:r>
    </w:p>
    <w:p w14:paraId="3FA09FB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②投标人的资格及资信证明文件</w:t>
      </w:r>
    </w:p>
    <w:p w14:paraId="72F4DA4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③投标保证金</w:t>
      </w:r>
    </w:p>
    <w:p w14:paraId="577EFB1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（2）报价部分</w:t>
      </w:r>
    </w:p>
    <w:p w14:paraId="241FE27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①开标一览表</w:t>
      </w:r>
    </w:p>
    <w:p w14:paraId="28826A3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②投标分项报价表</w:t>
      </w:r>
    </w:p>
    <w:p w14:paraId="2CE72B7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③招标文件规定的价格扣除证明材料（若有）</w:t>
      </w:r>
    </w:p>
    <w:p w14:paraId="514A272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④招标文件规定的加分证明材料（若有）</w:t>
      </w:r>
    </w:p>
    <w:p w14:paraId="0264236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（3）技术商务部分</w:t>
      </w:r>
    </w:p>
    <w:p w14:paraId="58B0B36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①标的说明一览表</w:t>
      </w:r>
    </w:p>
    <w:p w14:paraId="58E405E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②技术和服务要求响应表</w:t>
      </w:r>
    </w:p>
    <w:p w14:paraId="4A57EAA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③商务条件响应表</w:t>
      </w:r>
    </w:p>
    <w:p w14:paraId="787FD22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④投标人提交的其他资料（若有）</w:t>
      </w:r>
    </w:p>
    <w:p w14:paraId="44D104C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⑤招标文件规定作为电子投标文件组成部分的其他内容（若有）</w:t>
      </w:r>
    </w:p>
    <w:p w14:paraId="1A8318F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10.3电子投标文件的语言</w:t>
      </w:r>
    </w:p>
    <w:p w14:paraId="2DEC960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（1）除招标文件另有规定外，电子投标文件应使用中文文本，若有不同文本，以中文文本为准。</w:t>
      </w:r>
    </w:p>
    <w:p w14:paraId="240995C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CBB063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10.4投标文件的份数：详见招标文件第二章。</w:t>
      </w:r>
    </w:p>
    <w:p w14:paraId="549618D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10.5电子投标文件的格式</w:t>
      </w:r>
    </w:p>
    <w:p w14:paraId="1A3EF2C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（1）除招标文件另有规定外，电子投标文件应使用招标文件第七章规定的格式。</w:t>
      </w:r>
    </w:p>
    <w:p w14:paraId="578BE0F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（2）除招标文件另有规定外，电子投标文件应使用不能擦去的墨料或墨水打印、书写或复印。</w:t>
      </w:r>
    </w:p>
    <w:p w14:paraId="4146C3A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（3）除招标文件另有规定外，电子投标文件应使用人民币作为计量货币。</w:t>
      </w:r>
    </w:p>
    <w:p w14:paraId="217D318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（4）除招标文件另有规定外，签署、盖章应遵守下列规定：</w:t>
      </w:r>
    </w:p>
    <w:p w14:paraId="20BD609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①电子投标文件应加盖投标人的单位公章。若投标人代表为单位授权的委托代理人，应提供“单位授权书”。</w:t>
      </w:r>
    </w:p>
    <w:p w14:paraId="7E66228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②电子投标文件应没有涂改或行间插字，除非这些改动是根据 福建省新卫招标代理有限公司 的指示进行的，或是为改正投标人造成的应修改的错误而进行的。若有前述改动，应按照下列规定之一对改动处进行处理：</w:t>
      </w:r>
    </w:p>
    <w:p w14:paraId="5E05A67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a.投标人代表签字确认；</w:t>
      </w:r>
    </w:p>
    <w:p w14:paraId="4474068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b.加盖投标人的单位公章或校正章。</w:t>
      </w:r>
    </w:p>
    <w:p w14:paraId="0D0F169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10.6投标报价</w:t>
      </w:r>
    </w:p>
    <w:p w14:paraId="639A611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（1）投标报价超出最高限价将导致投标无效。</w:t>
      </w:r>
    </w:p>
    <w:p w14:paraId="6F0985C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（2）最高限价由采购人根据价格测算情况，在预算金额的额度内合理设定。最高限价不得超出预算金额。</w:t>
      </w:r>
    </w:p>
    <w:p w14:paraId="34DF1D5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（3）除招标文件另有规定外，电子投标文件不能出现任何选择性的投标报价，即每一个采购包和品目号的采购标的都只能有一个投标报价。任何选择性的投标报价将导致投标无效。</w:t>
      </w:r>
    </w:p>
    <w:p w14:paraId="2C8051C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10.7分包</w:t>
      </w:r>
    </w:p>
    <w:p w14:paraId="1B96B06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（1）是否允许中标人将本项目的非主体、非关键性工作进行分包：详见招标文件第二章。</w:t>
      </w:r>
    </w:p>
    <w:p w14:paraId="5EB365E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568E6E3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（3）招标文件允许中标人将非主体、非关键性工作进行分包的项目，有下列情形之一的，中标人不得分包：</w:t>
      </w:r>
    </w:p>
    <w:p w14:paraId="02FB944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①电子投标文件中未载明分包承担主体；</w:t>
      </w:r>
    </w:p>
    <w:p w14:paraId="2E54314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②电子投标文件载明的分包承担主体不具备相应资质条件；</w:t>
      </w:r>
    </w:p>
    <w:p w14:paraId="51DC446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③电子投标文件载明的分包承担主体拟再次分包；</w:t>
      </w:r>
    </w:p>
    <w:p w14:paraId="3B5FA12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④享受中小企业扶持政策获得政府采购合同的，小微企业不得将合同分包给大中型企业，中型企业不得将合同分包给大型企业。</w:t>
      </w:r>
    </w:p>
    <w:p w14:paraId="4B9ABF2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10.8投标有效期</w:t>
      </w:r>
    </w:p>
    <w:p w14:paraId="53C63AB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（1）招标文件载明的投标有效期：详见招标文件第二章。</w:t>
      </w:r>
    </w:p>
    <w:p w14:paraId="02977DB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（2）电子投标文件承诺的投标有效期不得少于招标文件载明的投标有效期，否则投标无效。</w:t>
      </w:r>
    </w:p>
    <w:p w14:paraId="758B98E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（3）根据本次采购活动的需要， 福建省新卫招标代理有限公司 可于投标有效期届满之前书面要求投标人延长投标有效期，投标人应在 福建省新卫招标代理有限公司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0A12715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10.9投标保证金</w:t>
      </w:r>
    </w:p>
    <w:p w14:paraId="770BE89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（1）投标保证金作为投标人按照招标文件规定履行相应投标责任、义务的约束及担保。</w:t>
      </w:r>
    </w:p>
    <w:p w14:paraId="2EB3809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（2）投标人以电子保函形式提交投标保证金的，保函的有效期应等于或长于电子投标文件承诺的投标有效期，否则投标无效。</w:t>
      </w:r>
    </w:p>
    <w:p w14:paraId="2B109AF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（3）提交</w:t>
      </w:r>
    </w:p>
    <w:p w14:paraId="1B4091F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①投标人以汇款形式缴纳投标保证金的，应从其银行账户（基本存款账户）按照下列方式：公对公转账方式向招标文件载明的投标保证金账户提交投标保证金，具体金额详见招标文件第一章。</w:t>
      </w:r>
    </w:p>
    <w:p w14:paraId="41B81A4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4FBE76B3">
      <w:pPr>
        <w:widowControl/>
        <w:shd w:val="clear" w:color="auto" w:fill="FFFFFF"/>
        <w:spacing w:line="384" w:lineRule="atLeast"/>
        <w:ind w:firstLine="420"/>
        <w:jc w:val="left"/>
        <w:rPr>
          <w:rFonts w:ascii="宋体" w:hAnsi="宋体" w:eastAsia="宋体" w:cs="宋体"/>
          <w:color w:val="333333"/>
          <w:sz w:val="19"/>
          <w:szCs w:val="19"/>
        </w:rPr>
      </w:pPr>
      <w:r>
        <w:rPr>
          <w:rFonts w:hint="eastAsia" w:ascii="宋体" w:hAnsi="宋体" w:eastAsia="宋体" w:cs="宋体"/>
          <w:color w:val="333333"/>
          <w:kern w:val="0"/>
          <w:sz w:val="19"/>
          <w:szCs w:val="19"/>
          <w:shd w:val="clear" w:color="auto" w:fill="FFFFFF"/>
          <w:lang w:bidi="ar"/>
        </w:rPr>
        <w:t>③其他形式：</w:t>
      </w:r>
    </w:p>
    <w:p w14:paraId="57C17D0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无。</w:t>
      </w:r>
    </w:p>
    <w:p w14:paraId="363D497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④若本项目接受联合体投标且投标人为联合体，则联合体中的牵头方应按照本章第10.9条第（3）款第①、②、③点规定提交投标保证金。</w:t>
      </w:r>
    </w:p>
    <w:p w14:paraId="189351B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※除招标文件另有规定外，未按照上述规定提交投标保证金将导致资格审查不合格。</w:t>
      </w:r>
    </w:p>
    <w:p w14:paraId="3F29828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（4）退还</w:t>
      </w:r>
    </w:p>
    <w:p w14:paraId="59724CD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①在投标截止时间前撤回已提交的电子投标文件的投标人，其投标保证金将在 福建省新卫招标代理有限公司 收到投标人书面撤回通知之日起5个工作日内退回原账户。</w:t>
      </w:r>
    </w:p>
    <w:p w14:paraId="3B4B0BB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②未中标人的投标保证金将在中标通知书发出之日起5个工作日内退回原账户。</w:t>
      </w:r>
    </w:p>
    <w:p w14:paraId="16B905C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③中标人的投标保证金将在政府采购合同签订之日起5个工作日内退回原账户；合同签订之日以福建省政府采购网上公开信息系统记载的为准。</w:t>
      </w:r>
    </w:p>
    <w:p w14:paraId="6FC166A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④终止招标的， 福建省新卫招标代理有限公司 将在终止公告发布之日起5个工作日内退回已收取的投标保证金及其在银行产生的孳息。</w:t>
      </w:r>
    </w:p>
    <w:p w14:paraId="679981D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⑤除招标文件另有规定外，质疑或投诉涉及的投标人，若投标保证金尚未退还，则待质疑或投诉处理完毕后不计利息原额退还。</w:t>
      </w:r>
    </w:p>
    <w:p w14:paraId="1C67C50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※本章第10.9条第（4）款第①、②、③点规定的投标保证金退还时限不包括因投标人自身原因导致无法及时退还而增加的时间。</w:t>
      </w:r>
    </w:p>
    <w:p w14:paraId="5A56CC3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113C294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（6）有下列情形之一的，投标保证金将不予退还或通过投标保函进行索赔：</w:t>
      </w:r>
    </w:p>
    <w:p w14:paraId="0B33DE2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①投标人串通投标；</w:t>
      </w:r>
    </w:p>
    <w:p w14:paraId="20AC843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②投标人提供虚假材料；</w:t>
      </w:r>
    </w:p>
    <w:p w14:paraId="1381029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③投标人采取不正当手段诋毁、排挤其他投标人；</w:t>
      </w:r>
    </w:p>
    <w:p w14:paraId="08540DB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④投标截止时间后，投标人在投标有效期内撤销电子投标文件；</w:t>
      </w:r>
    </w:p>
    <w:p w14:paraId="0660FB2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⑤招标文件规定的其他不予退还情形；</w:t>
      </w:r>
    </w:p>
    <w:p w14:paraId="7158908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⑥中标人有下列情形之一的：</w:t>
      </w:r>
    </w:p>
    <w:p w14:paraId="60E8862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a.除不可抗力外，因中标人自身原因未在中标通知书要求的期限内与采购人签订政府采购合同；</w:t>
      </w:r>
    </w:p>
    <w:p w14:paraId="41FD794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b.未按照招标文件、投标文件的约定签订政府采购合同或提交履约保证金。</w:t>
      </w:r>
    </w:p>
    <w:p w14:paraId="39BDB13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※若上述投标保证金不予退还情形给采购人（采购代理机构）造成损失，则投标人还要承担相应的赔偿责任。</w:t>
      </w:r>
    </w:p>
    <w:p w14:paraId="34499D2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10.10电子投标文件的提交</w:t>
      </w:r>
    </w:p>
    <w:p w14:paraId="32AE5C8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（1）一个投标人只能提交一个电子投标文件，并按照招标文件第一章规定在系统上完成上传、解密操作。</w:t>
      </w:r>
    </w:p>
    <w:p w14:paraId="502F025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10.11电子投标文件的补充、修改或撤回</w:t>
      </w:r>
    </w:p>
    <w:p w14:paraId="05990B9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（1）投标截止时间前，投标人可对所提交的电子投标文件进行补充、修改或撤回，并书面通知 福建省新卫招标代理有限公司 。</w:t>
      </w:r>
    </w:p>
    <w:p w14:paraId="647B3D9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（2）补充、修改的内容应按照本章第10.5条第（4）款规定进行签署、盖章，并按照本章第10.10条规定提交，否则将被拒收。</w:t>
      </w:r>
    </w:p>
    <w:p w14:paraId="4C09D37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※按照上述规定提交的补充、修改内容作为电子投标文件组成部分。</w:t>
      </w:r>
    </w:p>
    <w:p w14:paraId="1F7F3BD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10.12除招标文件另有规定外，有下列情形之一的，投标无效：</w:t>
      </w:r>
    </w:p>
    <w:p w14:paraId="1B4599D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（1）电子投标文件未按照招标文件要求签署、盖章；</w:t>
      </w:r>
    </w:p>
    <w:p w14:paraId="11E5B04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（2）不符合招标文件中规定的资格要求；</w:t>
      </w:r>
    </w:p>
    <w:p w14:paraId="31C52B6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（3）投标报价超过招标文件中规定的预算金额或最高限价；</w:t>
      </w:r>
    </w:p>
    <w:p w14:paraId="7154C2F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（4）电子投标文件含有采购人不能接受的附加条件；</w:t>
      </w:r>
    </w:p>
    <w:p w14:paraId="3AFE2B1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（5）有关法律、法规和规章及招标文件规定的其他无效情形。</w:t>
      </w:r>
    </w:p>
    <w:p w14:paraId="6E2198AF">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五、开标</w:t>
      </w:r>
    </w:p>
    <w:p w14:paraId="4874080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11、开标</w:t>
      </w:r>
    </w:p>
    <w:p w14:paraId="4F30BDE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11.1 福建省新卫招标代理有限公司 将在招标文件载明的开标时间及地点主持召开开标会，并邀请投标人参加。</w:t>
      </w:r>
    </w:p>
    <w:p w14:paraId="5CB211B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11.2开标会的主持人、唱标人、记录人及其他工作人员（若有）均由 福建省新卫招标代理有限公司 派出，现场监督人员（若有）可由有关方面派出。</w:t>
      </w:r>
    </w:p>
    <w:p w14:paraId="2C439D3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003B1B3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11.4开标会应遵守下列规定：</w:t>
      </w:r>
    </w:p>
    <w:p w14:paraId="732007F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08308B8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14:paraId="03B2077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（3）唱标结束后，参加现场开标会的投标人代表应对开标记录进行签字确认，通过远程参与开标流程的投标人须在系统远程签章开启后，在系统规定时间内对开标结果进行签章确认。</w:t>
      </w:r>
    </w:p>
    <w:p w14:paraId="7730C10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1078084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（5）若投标人未到开标现场参加开标会，也未通过远程参加开标会的，视同认可开标结果。</w:t>
      </w:r>
    </w:p>
    <w:p w14:paraId="251AB37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福建省新卫招标代理有限公司 提出任何疑义或要求（包括质疑）。</w:t>
      </w:r>
    </w:p>
    <w:p w14:paraId="574F87E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11.5投标截止时间后，参加投标的投标人不足三家的，不进行开标。同时，本次采购活动结束， 福建省新卫招标代理有限公司 将依法组织后续采购活动（包括但不限于：重新招标、采用其他方式采购等）。</w:t>
      </w:r>
    </w:p>
    <w:p w14:paraId="68F71ED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11.6投标截止时间后撤销投标的处理</w:t>
      </w:r>
    </w:p>
    <w:p w14:paraId="68CD38A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投标截止时间后，投标人在投标有效期内撤销投标的，其撤销投标的行为无效。</w:t>
      </w:r>
    </w:p>
    <w:p w14:paraId="1F247D3B">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六、中标与政府采购合同</w:t>
      </w:r>
    </w:p>
    <w:p w14:paraId="0006F79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12、中标</w:t>
      </w:r>
    </w:p>
    <w:p w14:paraId="6345797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12.1本项目推荐的中标候选人家数：详见招标文件第二章。</w:t>
      </w:r>
    </w:p>
    <w:p w14:paraId="5C6D1B2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12.2本项目中标人的确定：详见招标文件第二章。</w:t>
      </w:r>
    </w:p>
    <w:p w14:paraId="6FA239E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12.3中标公告</w:t>
      </w:r>
    </w:p>
    <w:p w14:paraId="5F241CC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（1）中标人确定之日起2个工作日内， 福建省新卫招标代理有限公司 将在招标文件载明的指定媒体以中标公告的形式发布中标结果。</w:t>
      </w:r>
    </w:p>
    <w:p w14:paraId="547E942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（2）中标公告的公告期限为1个工作日。</w:t>
      </w:r>
    </w:p>
    <w:p w14:paraId="1FC2206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12.4中标通知书</w:t>
      </w:r>
    </w:p>
    <w:p w14:paraId="667607B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（1）中标公告发布的同时， 福建省新卫招标代理有限公司 将向中标人发出中标通知书。</w:t>
      </w:r>
    </w:p>
    <w:p w14:paraId="0D66832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（2）中标通知书发出后，采购人不得违法改变中标结果，中标人无正当理由不得放弃中标。</w:t>
      </w:r>
    </w:p>
    <w:p w14:paraId="2521069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13、政府采购合同</w:t>
      </w:r>
    </w:p>
    <w:p w14:paraId="1F96EEF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1F565FB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13.2签订时限：详见须知前附表1的13.2。</w:t>
      </w:r>
    </w:p>
    <w:p w14:paraId="2F0B47F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13.3政府采购合同的履行、违约责任和解决争议的方法等适用民法典。</w:t>
      </w:r>
    </w:p>
    <w:p w14:paraId="62F38CE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13.4采购人与中标人应根据政府采购合同的约定依法履行合同义务。</w:t>
      </w:r>
    </w:p>
    <w:p w14:paraId="300EC91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13.5政府采购合同履行过程中，采购人若需追加与合同标的相同的货物或服务，则追加采购金额不得超过原合同采购金额的10%。</w:t>
      </w:r>
    </w:p>
    <w:p w14:paraId="659D15B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13.6中标人在政府采购合同履行过程中应遵守有关法律、法规和规章的强制性规定（即使前述强制性规定有可能在招标文件中未予列明）。</w:t>
      </w:r>
    </w:p>
    <w:p w14:paraId="2289F043">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七、询问、质疑与投诉</w:t>
      </w:r>
    </w:p>
    <w:p w14:paraId="0D6AC4A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14、询问</w:t>
      </w:r>
    </w:p>
    <w:p w14:paraId="32AD9C2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14.1潜在投标人或投标人对本次采购活动的有关事项若有疑问，可向 福建省新卫招标代理有限公司 提出询问， 福建省新卫招标代理有限公司 将按照政府采购法及实施条例的有关规定进行答复。</w:t>
      </w:r>
    </w:p>
    <w:p w14:paraId="14E8C2D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15、质疑</w:t>
      </w:r>
    </w:p>
    <w:p w14:paraId="2496D8B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15.1针对同一采购程序环节的质疑应在政府采购法及实施条例的时限内一次性提出，对一个项目的不同采购包提出质疑的，应当将各采购包质疑事项集中在一份质疑函中提出，并同时符合下列条件：</w:t>
      </w:r>
    </w:p>
    <w:p w14:paraId="71F9F15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（1）对招标文件提出质疑的，质疑人应为潜在投标人，且两者的身份、名称等均应保持一致。对采购过程、结果提出质疑的，质疑人应为投标人，且两者的身份、名称等均应保持一致。</w:t>
      </w:r>
    </w:p>
    <w:p w14:paraId="703009B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（2）质疑人应按照招标文件第二章规定方式提交质疑函。</w:t>
      </w:r>
    </w:p>
    <w:p w14:paraId="72FA2A4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（3）质疑函应包括下列主要内容：</w:t>
      </w:r>
    </w:p>
    <w:p w14:paraId="07A89B5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①质疑人的基本信息，至少包括：全称、地址、邮政编码等；</w:t>
      </w:r>
    </w:p>
    <w:p w14:paraId="3095FF8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②所质疑项目的基本信息，至少包括：项目编号、项目名称等；</w:t>
      </w:r>
    </w:p>
    <w:p w14:paraId="775A120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③所质疑的具体事项（以下简称：“质疑事项”）；</w:t>
      </w:r>
    </w:p>
    <w:p w14:paraId="016260D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④针对质疑事项提出的明确请求，前述明确请求指质疑人提出质疑的目的以及希望 福建省新卫招标代理有限公司 对其质疑作出的处理结果，如：暂停招标投标活动、修改招标文件、停止或纠正违法违规行为、中标结果无效、废标、重新招标等；</w:t>
      </w:r>
    </w:p>
    <w:p w14:paraId="0E64425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⑤针对质疑事项导致质疑人自身权益受到损害的必要证明材料，至少包括：</w:t>
      </w:r>
    </w:p>
    <w:p w14:paraId="27DB817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a.质疑人代表的身份证明材料：</w:t>
      </w:r>
    </w:p>
    <w:p w14:paraId="7326126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1885FD3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a2若本项目接受自然人投标且质疑人为自然人的，提供本人的身份证复印件。</w:t>
      </w:r>
    </w:p>
    <w:p w14:paraId="32662A0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b.其他证明材料（即事实依据和必要的法律依据）包括但不限于下列材料：</w:t>
      </w:r>
    </w:p>
    <w:p w14:paraId="1A42C7A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b1所质疑的具体事项是与自己有利害关系的证明材料；</w:t>
      </w:r>
    </w:p>
    <w:p w14:paraId="261CC1B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b2质疑函所述事实存在的证明材料，如：采购文件、采购过程或中标结果违法违规或不符合采购文件要求等证明材料；</w:t>
      </w:r>
    </w:p>
    <w:p w14:paraId="057F9F9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b3依法应终止采购程序的证明材料；</w:t>
      </w:r>
    </w:p>
    <w:p w14:paraId="6B8C91E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b4应重新采购的证明材料；</w:t>
      </w:r>
    </w:p>
    <w:p w14:paraId="47E4B33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b5采购文件、采购过程或中标、成交结果损害自己合法权益的证明材料等；</w:t>
      </w:r>
    </w:p>
    <w:p w14:paraId="39D38D1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16C0231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⑥质疑人代表及其联系方法的信息，至少包括：姓名、手机、电子信箱、邮寄地址等。</w:t>
      </w:r>
    </w:p>
    <w:p w14:paraId="3686BC8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⑦提出质疑的日期。</w:t>
      </w:r>
    </w:p>
    <w:p w14:paraId="1FB8B5F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※质疑人为法人或其他组织的，质疑函应由单位负责人或委托代理人签字或盖章，并加盖投标人的单位公章。质疑人为自然人的，质疑函应由本人签字。</w:t>
      </w:r>
    </w:p>
    <w:p w14:paraId="7B5F1B7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15.2对不符合本章第15.1条规定的质疑，将按照下列规定进行处理：</w:t>
      </w:r>
    </w:p>
    <w:p w14:paraId="1FDF6B7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（1）不符合其中第（1）、（2）条规定的，书面告知质疑人不予受理及其理由。</w:t>
      </w:r>
    </w:p>
    <w:p w14:paraId="390C483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（2）不符合其中第（3）条规定的，书面告知质疑人修改、补充后在规定时限内重新提交质疑函。</w:t>
      </w:r>
    </w:p>
    <w:p w14:paraId="4B70A80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15.3对符合本章第15.1条规定的质疑，将按照政府采购法及实施条例、政府采购质疑和投诉办法的有关规定进行答复。</w:t>
      </w:r>
    </w:p>
    <w:p w14:paraId="058E9B8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15.4招标文件的质疑：详见招标文件第二章。</w:t>
      </w:r>
    </w:p>
    <w:p w14:paraId="2BC85D7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16、投诉</w:t>
      </w:r>
    </w:p>
    <w:p w14:paraId="494F3F6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27FD862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16.2投诉应有明确的请求和必要的证明材料，投诉的事项不得超出已质疑事项的范围。</w:t>
      </w:r>
    </w:p>
    <w:p w14:paraId="375AF706">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八、政府采购政策</w:t>
      </w:r>
    </w:p>
    <w:p w14:paraId="0940393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17、政府采购政策由财政部根据国家的经济和社会发展政策并会同国家有关部委制定，包括但不限于下列具体政策要求：</w:t>
      </w:r>
    </w:p>
    <w:p w14:paraId="552481B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17.1进口产品指通过中国海关报关验放进入中国境内且产自关境外的产品，其中：</w:t>
      </w:r>
    </w:p>
    <w:p w14:paraId="04A0E75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12D8940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（2）凡在海关特殊监管区域内企业生产或加工（包括从境外进口料件）销往境内其他地区的产品，不作为政府采购项下进口产品。</w:t>
      </w:r>
    </w:p>
    <w:p w14:paraId="1E0D254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（3）对从境外进入海关特殊监管区域，再经办理报关手续后从海关特殊监管区进入境内其他地区的产品，认定为进口产品。</w:t>
      </w:r>
    </w:p>
    <w:p w14:paraId="533329F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（4）招标文件列明不允许或未列明允许进口产品参加投标的，均视为拒绝进口产品参加投标。</w:t>
      </w:r>
    </w:p>
    <w:p w14:paraId="4619C87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51AF399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528A178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（1）中小企业指符合下列条件的中型、小型、微型企业：</w:t>
      </w:r>
    </w:p>
    <w:p w14:paraId="27C0F88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553FCC8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②符合中小企业划分标准的个体工商户，在政府采购活动中视同中小企业。</w:t>
      </w:r>
    </w:p>
    <w:p w14:paraId="1D8C59D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（2）在政府采购活动中，供应商提供的货物、工程或者服务符合下列情形的，享受本办法规定的中小企业扶持政策：</w:t>
      </w:r>
    </w:p>
    <w:p w14:paraId="0AFBC93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①在货物采购项目中，货物由中小企业制造，即货物由中小企业生产且使用该中小企业商号或者注册商标；</w:t>
      </w:r>
    </w:p>
    <w:p w14:paraId="6035B91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②在工程采购项目中，工程由中小企业承建，即工程施工单位为中小企业；</w:t>
      </w:r>
    </w:p>
    <w:p w14:paraId="1787FE3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③在服务采购项目中，服务由中小企业承接，即提供服务的人员为中小企业依照《中华人民共和国劳动合同法》订立劳动合同的从业人员。</w:t>
      </w:r>
    </w:p>
    <w:p w14:paraId="221F9B5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在货物采购项目中，供应商提供的货物既有中小企业制造货物，也有大型企业制造货物的，不享受本办法规定的中小企业扶持政策。</w:t>
      </w:r>
    </w:p>
    <w:p w14:paraId="4C960FD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以联合体形式参加政府采购活动，联合体各方均为中小企业的，联合体视同中小企业。其中，联合体各方均为小微企业的，联合体视同小微企业。</w:t>
      </w:r>
    </w:p>
    <w:p w14:paraId="16D0E7A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（3）投标人应当按照招标文件明确的采购标的对应行业的划分标准出具中小企业声明函。</w:t>
      </w:r>
    </w:p>
    <w:p w14:paraId="79690AD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412E8B5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1D134C3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①监狱企业参加采购活动时，应提供由省级以上监狱管理局、戒毒管理局（含新疆生产建设兵团）出具的属于监狱企业的证明文件。</w:t>
      </w:r>
    </w:p>
    <w:p w14:paraId="6E7A60A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②监狱企业视同小型、微型企业。</w:t>
      </w:r>
    </w:p>
    <w:p w14:paraId="375B237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（5）残疾人福利性单位指同时符合下列条件的单位：</w:t>
      </w:r>
    </w:p>
    <w:p w14:paraId="65BD670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①安置的残疾人占本单位在职职工人数的比例不低于25%（含25%），并且安置的残疾人人数不少于10人（含10人）；</w:t>
      </w:r>
    </w:p>
    <w:p w14:paraId="65B386B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②依法与安置的每位残疾人签订了一年以上（含一年）的劳动合同或服务协议；</w:t>
      </w:r>
    </w:p>
    <w:p w14:paraId="4DAB735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③为安置的每位残疾人按月足额缴纳了基本养老保险、基本医疗保险、失业保险、工伤保险和生育保险等社会保险费；</w:t>
      </w:r>
    </w:p>
    <w:p w14:paraId="270732D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④通过银行等金融机构向安置的每位残疾人，按月支付了不低于单位所在区县适用的经省级人民政府批准的月最低工资标准的工资；</w:t>
      </w:r>
    </w:p>
    <w:p w14:paraId="1F25CC6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⑤提供本单位制造的货物、承担的工程或服务，或提供其他残疾人福利性单位制造的货物（不包括使用非残疾人福利性单位注册商标的货物）。</w:t>
      </w:r>
    </w:p>
    <w:p w14:paraId="79F7211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01C5CC8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1CD294F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17.4信用记录指由财政部确定的有关网站提供的相关主体信用信息。信用记录的查询及使用应符合财政部文件（财库[2016]125号）规定。</w:t>
      </w:r>
    </w:p>
    <w:p w14:paraId="7CCEC4B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17.5为落实政府采购政策需满足的要求：详见招标文件第一章。</w:t>
      </w:r>
    </w:p>
    <w:p w14:paraId="5F82D443">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九、本项目的有关信息</w:t>
      </w:r>
    </w:p>
    <w:p w14:paraId="1F16100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18、本项目的有关信息，包括但不限于：招标公告、更正公告（若有）、招标文件、招标文件的澄清或修改（若有）、中标公告、终止公告（若有）、废标公告（若有）等都将在招标文件载明的指定媒体发布。</w:t>
      </w:r>
    </w:p>
    <w:p w14:paraId="15D8EC6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18.1指定媒体：详见招标文件第二章。</w:t>
      </w:r>
    </w:p>
    <w:p w14:paraId="7C6901A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18.2本项目的潜在投标人或投标人应随时关注指定媒体，否则产生不利后果由其自行承担。</w:t>
      </w:r>
    </w:p>
    <w:p w14:paraId="3319B0E5">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十、其他事项</w:t>
      </w:r>
    </w:p>
    <w:p w14:paraId="1DCCFA1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19、其他事项：</w:t>
      </w:r>
    </w:p>
    <w:p w14:paraId="1F68D63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655A821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19.2其他：详见招标文件第二章。</w:t>
      </w:r>
    </w:p>
    <w:p w14:paraId="0C9D617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670BE596">
      <w:pPr>
        <w:pStyle w:val="4"/>
        <w:widowControl/>
        <w:shd w:val="clear" w:color="auto" w:fill="FFFFFF"/>
        <w:spacing w:beforeAutospacing="0" w:afterAutospacing="0" w:line="384" w:lineRule="atLeast"/>
        <w:jc w:val="center"/>
        <w:rPr>
          <w:rFonts w:hint="default" w:cs="宋体"/>
          <w:color w:val="333333"/>
          <w:sz w:val="31"/>
          <w:szCs w:val="31"/>
        </w:rPr>
      </w:pPr>
      <w:r>
        <w:rPr>
          <w:rFonts w:cs="宋体"/>
          <w:color w:val="333333"/>
          <w:sz w:val="31"/>
          <w:szCs w:val="31"/>
          <w:shd w:val="clear" w:color="auto" w:fill="FFFFFF"/>
        </w:rPr>
        <w:t>第四章 资格审查与评标</w:t>
      </w:r>
    </w:p>
    <w:p w14:paraId="03E3B30F">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一、资格审查</w:t>
      </w:r>
    </w:p>
    <w:p w14:paraId="334027B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1、开标结束后，由 福建省新卫招标代理有限公司 负责资格审查小组的组建及资格审查工作的组织。</w:t>
      </w:r>
    </w:p>
    <w:p w14:paraId="63C9903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1.1资格审查小组</w:t>
      </w:r>
    </w:p>
    <w:p w14:paraId="251807DA">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资格审查小组由3人组成，并负责具体审查事务， 其中由采购人派出的采购人代表至少1人， 由福建省新卫招标代理有限公司派出的工作人员至少1人， 其余1人可为采购人代表或福建省新卫招标代理有限公司的工作人员。</w:t>
      </w:r>
    </w:p>
    <w:p w14:paraId="4AC25F9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1.2资格审查的依据是招标文件和电子投标文件。</w:t>
      </w:r>
    </w:p>
    <w:p w14:paraId="53EEC0B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1.3资格审查的范围及内容：电子投标文件（资格及资信证明部分），具体如下：</w:t>
      </w:r>
    </w:p>
    <w:p w14:paraId="34D9EA3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（1）“投标函”；</w:t>
      </w:r>
    </w:p>
    <w:p w14:paraId="4BB436A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（2）“投标人的资格及资信证明文件”</w:t>
      </w:r>
    </w:p>
    <w:p w14:paraId="74DC476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①一般资格证明文件：</w:t>
      </w:r>
    </w:p>
    <w:p w14:paraId="2E71FF7A">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采购包1：</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584"/>
        <w:gridCol w:w="1551"/>
        <w:gridCol w:w="6363"/>
      </w:tblGrid>
      <w:tr w14:paraId="025FD37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494"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ED650E6">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序号</w:t>
            </w:r>
          </w:p>
        </w:tc>
        <w:tc>
          <w:tcPr>
            <w:tcW w:w="5975"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7D258B8">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资格审查要求概况</w:t>
            </w:r>
          </w:p>
        </w:tc>
        <w:tc>
          <w:tcPr>
            <w:tcW w:w="7469"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8289D4E">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评审点具体描述</w:t>
            </w:r>
          </w:p>
        </w:tc>
      </w:tr>
      <w:tr w14:paraId="5369E2D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C8B0644">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1F36D7D">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单位授权书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8456A7C">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7C1A735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0DA8ABE">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49901FF">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营业执照等证明文件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2E0FD5E">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4692C94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7FA7007">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D24568C">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提供财务状况报告(财务报告、或资信证明）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A9B7FA3">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3EB63C3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40801ED">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232D62D">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依法缴纳税收证明材料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949B1DB">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2467B08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4D79A0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AE61182">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依法缴纳社会保障资金证明材料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887D414">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0A094C8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137E6D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69B80B4">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具备履行合同所必需设备和专业技术能力的声明函(若有)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F8ADDFA">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68BDB28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00CC18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BEC9C68">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参加采购活动前三年内在经营活动中没有重大违法记录的声明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C4D060F">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54264FA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391ACAF">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7EFAAC2">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信用记录查询结果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B6D449A">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183E588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C6F4E10">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D0D1E4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中小企业声明函（以资格条件落实中小企业扶持政策时适用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0078C32">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106A67A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E992036">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7BECDB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联合体协议（若有）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830C372">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①招标文件接受联合体投标且投标人为联合体的，投标人应提供本协议；否则无须提供。 ②本协议由委托代理人签字或盖章的，应按照招标文件第七章载明的格式提供“单位授权书”。</w:t>
            </w:r>
          </w:p>
        </w:tc>
      </w:tr>
    </w:tbl>
    <w:p w14:paraId="11F6212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※备注说明</w:t>
      </w:r>
    </w:p>
    <w:p w14:paraId="2C7E336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①投标人应根据自身实际情况提供上述资格要求的证明材料，格式可参考招标文件第七章提供。</w:t>
      </w:r>
    </w:p>
    <w:p w14:paraId="5A6E51F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②投标人提供的相应证明材料复印件均应符合：内容完整、清晰、整洁，并由投标人加盖其单位公章。</w:t>
      </w:r>
    </w:p>
    <w:p w14:paraId="451B33E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②.其他资格证明文件：</w:t>
      </w:r>
    </w:p>
    <w:p w14:paraId="60AC030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采购包1：</w:t>
      </w:r>
    </w:p>
    <w:tbl>
      <w:tblPr>
        <w:tblStyle w:val="12"/>
        <w:tblW w:w="5000" w:type="pct"/>
        <w:tblInd w:w="0" w:type="dxa"/>
        <w:tblLayout w:type="autofit"/>
        <w:tblCellMar>
          <w:top w:w="0" w:type="dxa"/>
          <w:left w:w="0" w:type="dxa"/>
          <w:bottom w:w="0" w:type="dxa"/>
          <w:right w:w="0" w:type="dxa"/>
        </w:tblCellMar>
      </w:tblPr>
      <w:tblGrid>
        <w:gridCol w:w="1620"/>
        <w:gridCol w:w="6878"/>
      </w:tblGrid>
      <w:tr w14:paraId="3FECD6FE">
        <w:tblPrEx>
          <w:tblCellMar>
            <w:top w:w="0" w:type="dxa"/>
            <w:left w:w="0" w:type="dxa"/>
            <w:bottom w:w="0" w:type="dxa"/>
            <w:right w:w="0" w:type="dxa"/>
          </w:tblCellMar>
        </w:tblPrEx>
        <w:tc>
          <w:tcPr>
            <w:tcW w:w="6639"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45707EC">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资格审查要求概况</w:t>
            </w:r>
          </w:p>
        </w:tc>
        <w:tc>
          <w:tcPr>
            <w:tcW w:w="8299"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41D916E">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评审点具体描述</w:t>
            </w:r>
          </w:p>
        </w:tc>
      </w:tr>
      <w:tr w14:paraId="7694E62F">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B6CECD0">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招标文件规定的其他资格证明文件1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8369AFB">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r w14:paraId="1895661C">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AEEB138">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招标文件规定的其他资格证明文件2</w:t>
            </w:r>
          </w:p>
        </w:tc>
        <w:tc>
          <w:tcPr>
            <w:tcW w:w="6886"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E842B25">
            <w:pPr>
              <w:widowControl/>
              <w:wordWrap w:val="0"/>
              <w:spacing w:line="384" w:lineRule="atLeast"/>
              <w:jc w:val="left"/>
              <w:rPr>
                <w:rFonts w:ascii="宋体" w:hAnsi="宋体" w:eastAsia="宋体" w:cs="宋体"/>
                <w:sz w:val="19"/>
                <w:szCs w:val="19"/>
              </w:rPr>
            </w:pPr>
            <w:r>
              <w:rPr>
                <w:rFonts w:hint="eastAsia" w:ascii="宋体" w:hAnsi="宋体" w:eastAsia="宋体" w:cs="宋体"/>
                <w:i w:val="0"/>
                <w:iCs w:val="0"/>
                <w:caps w:val="0"/>
                <w:spacing w:val="0"/>
                <w:kern w:val="0"/>
                <w:sz w:val="19"/>
                <w:szCs w:val="19"/>
                <w:shd w:val="clear"/>
                <w:lang w:val="en-US" w:eastAsia="zh-CN" w:bidi="ar"/>
              </w:rPr>
              <w:t>投标人</w:t>
            </w:r>
            <w:r>
              <w:rPr>
                <w:rFonts w:hint="eastAsia" w:ascii="宋体" w:hAnsi="宋体" w:eastAsia="宋体" w:cs="宋体"/>
                <w:i w:val="0"/>
                <w:iCs w:val="0"/>
                <w:caps w:val="0"/>
                <w:spacing w:val="0"/>
                <w:kern w:val="0"/>
                <w:sz w:val="19"/>
                <w:szCs w:val="19"/>
                <w:shd w:val="clear"/>
                <w:lang w:bidi="ar"/>
              </w:rPr>
              <w:t>需具备建设主管部门颁发的有效的建筑工程施工总承包三级及以上资质或具备建筑装饰装修工程专业承包二级及以上资质，并同时具备建设主管部门颁发的《施工企业安全生产许可证》</w:t>
            </w:r>
            <w:r>
              <w:rPr>
                <w:rFonts w:hint="eastAsia" w:ascii="宋体" w:hAnsi="宋体" w:eastAsia="宋体" w:cs="宋体"/>
                <w:i w:val="0"/>
                <w:iCs w:val="0"/>
                <w:caps w:val="0"/>
                <w:spacing w:val="0"/>
                <w:kern w:val="0"/>
                <w:sz w:val="19"/>
                <w:szCs w:val="19"/>
                <w:shd w:val="clear"/>
                <w:lang w:eastAsia="zh-CN" w:bidi="ar"/>
              </w:rPr>
              <w:t>，</w:t>
            </w:r>
            <w:r>
              <w:rPr>
                <w:rFonts w:hint="eastAsia" w:ascii="宋体" w:hAnsi="宋体" w:eastAsia="宋体" w:cs="宋体"/>
                <w:i w:val="0"/>
                <w:iCs w:val="0"/>
                <w:caps w:val="0"/>
                <w:spacing w:val="0"/>
                <w:kern w:val="0"/>
                <w:sz w:val="19"/>
                <w:szCs w:val="19"/>
                <w:shd w:val="clear"/>
                <w:lang w:bidi="ar"/>
              </w:rPr>
              <w:t>须提供有效证书复印件</w:t>
            </w:r>
            <w:r>
              <w:rPr>
                <w:rFonts w:hint="eastAsia" w:ascii="宋体" w:hAnsi="宋体" w:eastAsia="宋体" w:cs="宋体"/>
                <w:i w:val="0"/>
                <w:iCs w:val="0"/>
                <w:caps w:val="0"/>
                <w:spacing w:val="0"/>
                <w:kern w:val="0"/>
                <w:sz w:val="19"/>
                <w:szCs w:val="19"/>
                <w:shd w:val="clear"/>
                <w:lang w:eastAsia="zh-CN" w:bidi="ar"/>
              </w:rPr>
              <w:t>。</w:t>
            </w:r>
          </w:p>
        </w:tc>
      </w:tr>
      <w:tr w14:paraId="709AB0C3">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DCF9312">
            <w:pPr>
              <w:widowControl/>
              <w:wordWrap w:val="0"/>
              <w:spacing w:line="384" w:lineRule="atLeast"/>
              <w:jc w:val="left"/>
              <w:rPr>
                <w:rFonts w:hint="eastAsia" w:ascii="宋体" w:hAnsi="宋体" w:eastAsia="宋体" w:cs="宋体"/>
                <w:kern w:val="0"/>
                <w:sz w:val="19"/>
                <w:szCs w:val="19"/>
                <w:highlight w:val="yellow"/>
                <w:lang w:bidi="ar"/>
              </w:rPr>
            </w:pPr>
            <w:r>
              <w:rPr>
                <w:rFonts w:hint="eastAsia" w:ascii="宋体" w:hAnsi="宋体" w:eastAsia="宋体" w:cs="宋体"/>
                <w:kern w:val="0"/>
                <w:sz w:val="19"/>
                <w:szCs w:val="19"/>
                <w:lang w:bidi="ar"/>
              </w:rPr>
              <w:t>招标文件规定的其他资格证明文件</w:t>
            </w:r>
            <w:r>
              <w:rPr>
                <w:rFonts w:hint="eastAsia" w:ascii="宋体" w:hAnsi="宋体" w:eastAsia="宋体" w:cs="宋体"/>
                <w:kern w:val="0"/>
                <w:sz w:val="19"/>
                <w:szCs w:val="19"/>
                <w:lang w:val="en-US" w:eastAsia="zh-CN" w:bidi="ar"/>
              </w:rPr>
              <w:t>3</w:t>
            </w:r>
          </w:p>
        </w:tc>
        <w:tc>
          <w:tcPr>
            <w:tcW w:w="6886"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192E2CF">
            <w:pPr>
              <w:pStyle w:val="7"/>
              <w:widowControl/>
              <w:wordWrap w:val="0"/>
              <w:spacing w:line="384" w:lineRule="atLeast"/>
              <w:jc w:val="left"/>
              <w:rPr>
                <w:rFonts w:hint="eastAsia" w:ascii="宋体" w:hAnsi="宋体" w:eastAsia="宋体" w:cs="宋体"/>
                <w:kern w:val="0"/>
                <w:sz w:val="19"/>
                <w:szCs w:val="19"/>
                <w:highlight w:val="yellow"/>
                <w:lang w:bidi="ar"/>
              </w:rPr>
            </w:pPr>
            <w:r>
              <w:rPr>
                <w:rFonts w:hint="eastAsia" w:ascii="宋体" w:hAnsi="宋体" w:eastAsia="宋体" w:cs="宋体"/>
                <w:kern w:val="0"/>
                <w:sz w:val="19"/>
                <w:szCs w:val="19"/>
                <w:lang w:val="en-US" w:eastAsia="zh-CN" w:bidi="ar"/>
              </w:rPr>
              <w:t>投标人</w:t>
            </w:r>
            <w:r>
              <w:rPr>
                <w:rFonts w:hint="eastAsia" w:ascii="宋体" w:hAnsi="宋体" w:eastAsia="宋体" w:cs="宋体"/>
                <w:kern w:val="0"/>
                <w:sz w:val="19"/>
                <w:szCs w:val="19"/>
                <w:lang w:bidi="ar"/>
              </w:rPr>
              <w:t>拟派本项目的项目负责人须具备有效的不低于二级建筑工程专业注册建造师执业资格，并具备有效的安全生产考核合格证书（B证），须提供有效期内的证书复印件</w:t>
            </w:r>
            <w:r>
              <w:rPr>
                <w:rFonts w:hint="eastAsia" w:ascii="宋体" w:hAnsi="宋体" w:eastAsia="宋体" w:cs="宋体"/>
                <w:kern w:val="0"/>
                <w:sz w:val="19"/>
                <w:szCs w:val="19"/>
                <w:lang w:eastAsia="zh-CN" w:bidi="ar"/>
              </w:rPr>
              <w:t>。</w:t>
            </w:r>
            <w:r>
              <w:rPr>
                <w:rFonts w:hint="eastAsia" w:ascii="宋体" w:hAnsi="宋体" w:eastAsia="宋体" w:cs="宋体"/>
                <w:i w:val="0"/>
                <w:iCs w:val="0"/>
                <w:caps w:val="0"/>
                <w:spacing w:val="0"/>
                <w:kern w:val="0"/>
                <w:sz w:val="19"/>
                <w:szCs w:val="19"/>
                <w:shd w:val="clear"/>
                <w:lang w:bidi="ar"/>
              </w:rPr>
              <w:t>拟派出项目负责人必须为</w:t>
            </w:r>
            <w:r>
              <w:rPr>
                <w:rFonts w:hint="eastAsia" w:ascii="宋体" w:hAnsi="宋体" w:eastAsia="宋体" w:cs="宋体"/>
                <w:i w:val="0"/>
                <w:iCs w:val="0"/>
                <w:caps w:val="0"/>
                <w:spacing w:val="0"/>
                <w:kern w:val="0"/>
                <w:sz w:val="19"/>
                <w:szCs w:val="19"/>
                <w:shd w:val="clear"/>
                <w:lang w:val="en-US" w:eastAsia="zh-CN" w:bidi="ar"/>
              </w:rPr>
              <w:t>投标人</w:t>
            </w:r>
            <w:r>
              <w:rPr>
                <w:rFonts w:hint="eastAsia" w:ascii="宋体" w:hAnsi="宋体" w:eastAsia="宋体" w:cs="宋体"/>
                <w:i w:val="0"/>
                <w:iCs w:val="0"/>
                <w:caps w:val="0"/>
                <w:spacing w:val="0"/>
                <w:kern w:val="0"/>
                <w:sz w:val="19"/>
                <w:szCs w:val="19"/>
                <w:shd w:val="clear"/>
                <w:lang w:bidi="ar"/>
              </w:rPr>
              <w:t>的本企业在岗人员，以建设行政主管部门颁发的注册执业证书复印件所署单位或提交</w:t>
            </w:r>
            <w:r>
              <w:rPr>
                <w:rFonts w:hint="eastAsia" w:ascii="宋体" w:hAnsi="宋体" w:eastAsia="宋体" w:cs="宋体"/>
                <w:i w:val="0"/>
                <w:iCs w:val="0"/>
                <w:caps w:val="0"/>
                <w:spacing w:val="0"/>
                <w:kern w:val="0"/>
                <w:sz w:val="19"/>
                <w:szCs w:val="19"/>
                <w:shd w:val="clear"/>
                <w:lang w:val="en-US" w:eastAsia="zh-CN" w:bidi="ar"/>
              </w:rPr>
              <w:t>投标</w:t>
            </w:r>
            <w:r>
              <w:rPr>
                <w:rFonts w:hint="eastAsia" w:ascii="宋体" w:hAnsi="宋体" w:eastAsia="宋体" w:cs="宋体"/>
                <w:i w:val="0"/>
                <w:iCs w:val="0"/>
                <w:caps w:val="0"/>
                <w:spacing w:val="0"/>
                <w:kern w:val="0"/>
                <w:sz w:val="19"/>
                <w:szCs w:val="19"/>
                <w:shd w:val="clear"/>
                <w:lang w:bidi="ar"/>
              </w:rPr>
              <w:t>文件截止时间前六个月（不含提交</w:t>
            </w:r>
            <w:r>
              <w:rPr>
                <w:rFonts w:hint="eastAsia" w:ascii="宋体" w:hAnsi="宋体" w:eastAsia="宋体" w:cs="宋体"/>
                <w:i w:val="0"/>
                <w:iCs w:val="0"/>
                <w:caps w:val="0"/>
                <w:spacing w:val="0"/>
                <w:kern w:val="0"/>
                <w:sz w:val="19"/>
                <w:szCs w:val="19"/>
                <w:shd w:val="clear"/>
                <w:lang w:val="en-US" w:eastAsia="zh-CN" w:bidi="ar"/>
              </w:rPr>
              <w:t>投标</w:t>
            </w:r>
            <w:r>
              <w:rPr>
                <w:rFonts w:hint="eastAsia" w:ascii="宋体" w:hAnsi="宋体" w:eastAsia="宋体" w:cs="宋体"/>
                <w:i w:val="0"/>
                <w:iCs w:val="0"/>
                <w:caps w:val="0"/>
                <w:spacing w:val="0"/>
                <w:kern w:val="0"/>
                <w:sz w:val="19"/>
                <w:szCs w:val="19"/>
                <w:shd w:val="clear"/>
                <w:lang w:bidi="ar"/>
              </w:rPr>
              <w:t>文件截止时间的当月）中任一月份由</w:t>
            </w:r>
            <w:r>
              <w:rPr>
                <w:rFonts w:hint="eastAsia" w:ascii="宋体" w:hAnsi="宋体" w:eastAsia="宋体" w:cs="宋体"/>
                <w:i w:val="0"/>
                <w:iCs w:val="0"/>
                <w:caps w:val="0"/>
                <w:spacing w:val="0"/>
                <w:kern w:val="0"/>
                <w:sz w:val="19"/>
                <w:szCs w:val="19"/>
                <w:shd w:val="clear"/>
                <w:lang w:val="en-US" w:eastAsia="zh-CN" w:bidi="ar"/>
              </w:rPr>
              <w:t>投标人</w:t>
            </w:r>
            <w:r>
              <w:rPr>
                <w:rFonts w:hint="eastAsia" w:ascii="宋体" w:hAnsi="宋体" w:eastAsia="宋体" w:cs="宋体"/>
                <w:i w:val="0"/>
                <w:iCs w:val="0"/>
                <w:caps w:val="0"/>
                <w:spacing w:val="0"/>
                <w:kern w:val="0"/>
                <w:sz w:val="19"/>
                <w:szCs w:val="19"/>
                <w:shd w:val="clear"/>
                <w:lang w:bidi="ar"/>
              </w:rPr>
              <w:t>单位为其缴纳的社会保障资金缴纳凭据复印件为准。</w:t>
            </w:r>
          </w:p>
        </w:tc>
      </w:tr>
    </w:tbl>
    <w:p w14:paraId="443E9F1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（3）投标保证金。</w:t>
      </w:r>
    </w:p>
    <w:p w14:paraId="3F0A1C6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1.4有下列情形之一的，资格审查不合格：</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8498"/>
      </w:tblGrid>
      <w:tr w14:paraId="079F908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2E1476A">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明细</w:t>
            </w:r>
          </w:p>
        </w:tc>
      </w:tr>
      <w:tr w14:paraId="1EC88A1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541BB17">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未按照招标文件规定提交投标函</w:t>
            </w:r>
          </w:p>
        </w:tc>
      </w:tr>
      <w:tr w14:paraId="778ACD7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94229F6">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未按照招标文件规定提交投标人的资格及资信文件</w:t>
            </w:r>
          </w:p>
        </w:tc>
      </w:tr>
      <w:tr w14:paraId="2C143F9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ADB755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未按照招标文件规定提交投标保证金</w:t>
            </w:r>
          </w:p>
        </w:tc>
      </w:tr>
    </w:tbl>
    <w:p w14:paraId="5759D00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采购包1：</w:t>
      </w:r>
    </w:p>
    <w:p w14:paraId="4EA6837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资格审查不合格项：</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967"/>
        <w:gridCol w:w="7531"/>
      </w:tblGrid>
      <w:tr w14:paraId="7493EBF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6C81F96">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情形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4DF0A3A">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明细</w:t>
            </w:r>
          </w:p>
        </w:tc>
      </w:tr>
      <w:tr w14:paraId="7856834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CC4646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其他情形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8E4940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资格及资信证明部分中出现报价部分的全部或部分的投标报价信息（或组成资料）的；</w:t>
            </w:r>
          </w:p>
        </w:tc>
      </w:tr>
      <w:tr w14:paraId="50EDEB7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1940D02">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其他情形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765506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出现招标文件中载明“资格审查不合格”条款的规定。</w:t>
            </w:r>
          </w:p>
        </w:tc>
      </w:tr>
    </w:tbl>
    <w:p w14:paraId="3466B50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1.5若本项目接受联合体投标且投标人为联合体，联合体中有同类资质的供应商按照联合体分工承担相同工作的，应先按照资质等级较低的供应商确定资质等级，再按照本章第1.2、1.3、1.4条规定进行资格审查。</w:t>
      </w:r>
    </w:p>
    <w:p w14:paraId="10E5FE3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2、资格审查情况不得私自外泄，有关信息由 福建省新卫招标代理有限公司 统一对外发布。</w:t>
      </w:r>
    </w:p>
    <w:p w14:paraId="4A36037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3、资格审查合格的投标人不足三家的，不进行评标。同时，本次采购活动结束， 福建省新卫招标代理有限公司 将依法组织后续采购活动（包括但不限于：重新招标、采用其他方式采购等）。</w:t>
      </w:r>
    </w:p>
    <w:p w14:paraId="2ADF2D57">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二、评标</w:t>
      </w:r>
    </w:p>
    <w:p w14:paraId="11C5D25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4、资格审查结束后，由 福建省新卫招标代理有限公司 负责评标委员会的组建及评标工作的组织。</w:t>
      </w:r>
    </w:p>
    <w:p w14:paraId="743EDC1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5、评标委员会</w:t>
      </w:r>
    </w:p>
    <w:p w14:paraId="65604965">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由采购人代表和评审专家两部分共5人组成， 其中由福建省政府采购评审专家库产生的评审专家4人， 由采购人派出的采购人代表1人。</w:t>
      </w:r>
    </w:p>
    <w:p w14:paraId="643D764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5.2评标委员会负责具体评标事务，并按照下列原则依法独立履行有关职责：</w:t>
      </w:r>
    </w:p>
    <w:p w14:paraId="62216BD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（1）评标应保护国家利益、社会公共利益和各方当事人合法权益，提高采购效益，保证项目质量。</w:t>
      </w:r>
    </w:p>
    <w:p w14:paraId="4C40FCC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（2）评标应遵循公平、公正、科学、严谨和择优原则。</w:t>
      </w:r>
    </w:p>
    <w:p w14:paraId="78A0212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（3）评标的依据是招标文件和电子投标文件。</w:t>
      </w:r>
    </w:p>
    <w:p w14:paraId="6010593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（4）应按照招标文件规定推荐中标候选人或确定中标人。</w:t>
      </w:r>
    </w:p>
    <w:p w14:paraId="291D1CD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（5）评标应遵守下列评标纪律：</w:t>
      </w:r>
    </w:p>
    <w:p w14:paraId="7CF8906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①评标情况不得私自外泄，有关信息由 福建省新卫招标代理有限公司 统一对外发布。</w:t>
      </w:r>
    </w:p>
    <w:p w14:paraId="0194685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②对 福建省新卫招标代理有限公司 或投标人提供的要求保密的资料，不得摘记翻印和外传。</w:t>
      </w:r>
    </w:p>
    <w:p w14:paraId="74158D4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③不得收受投标人或有关人员的任何礼物，不得串联鼓动其他人袒护某投标人。若与投标人存在利害关系，则应主动声明并回避。</w:t>
      </w:r>
    </w:p>
    <w:p w14:paraId="3F8050A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④全体评委应按照招标文件规定进行评标，一切认定事项应查有实据且不得弄虚作假。</w:t>
      </w:r>
    </w:p>
    <w:p w14:paraId="528C76C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⑤评标中应充分发扬民主，推荐中标候选人或确定中标人后要服从评标报告。</w:t>
      </w:r>
    </w:p>
    <w:p w14:paraId="756C485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※对违反评标纪律的评委，将取消其评委资格，对评标工作造成严重损失者将予以通报批评乃至追究法律责任。</w:t>
      </w:r>
    </w:p>
    <w:p w14:paraId="007F867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6、评标程序</w:t>
      </w:r>
    </w:p>
    <w:p w14:paraId="7532969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6.1评标前的准备工作</w:t>
      </w:r>
    </w:p>
    <w:p w14:paraId="0C133CD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（1）全体评委应认真审阅招标文件，了解评委应履行或遵守的职责、义务和评标纪律。</w:t>
      </w:r>
    </w:p>
    <w:p w14:paraId="362D0851">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（2）参加评标委员会的采购人代表可对本项目的背景和采购需求进行介绍，介绍材料应以书面形式提交（随采购文件一并存档），介绍内容不得含有歧视性、倾向性意见，不得超出招标文件所述范围。</w:t>
      </w:r>
    </w:p>
    <w:p w14:paraId="3058E82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6.2符合性审查</w:t>
      </w:r>
    </w:p>
    <w:p w14:paraId="582E048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（1）评标委员会依据招标文件的实质性要求，对通过资格审查的电子投标文件进行符合性审查，以确定其是否满足招标文件的实质性要求。</w:t>
      </w:r>
    </w:p>
    <w:p w14:paraId="1718755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（2）满足招标文件的实质性要求指电子投标文件对招标文件实质性要求的响应不存在重大偏差或保留。</w:t>
      </w:r>
    </w:p>
    <w:p w14:paraId="015A4D2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12A5D95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5091329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（5）评标委员会对所有投标人都执行相同的程序和标准。</w:t>
      </w:r>
    </w:p>
    <w:p w14:paraId="4C7D968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（6）有下列情形之一的，符合性审查不合格：</w:t>
      </w:r>
    </w:p>
    <w:p w14:paraId="1CE765E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①项目一般情形：</w:t>
      </w:r>
    </w:p>
    <w:p w14:paraId="60D9F01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采购包1：</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16"/>
        <w:gridCol w:w="1931"/>
        <w:gridCol w:w="5851"/>
      </w:tblGrid>
      <w:tr w14:paraId="092A166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16"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ED63986">
            <w:pPr>
              <w:widowControl/>
              <w:wordWrap w:val="0"/>
              <w:spacing w:line="384" w:lineRule="atLeast"/>
              <w:jc w:val="center"/>
              <w:rPr>
                <w:rFonts w:ascii="宋体" w:hAnsi="宋体" w:eastAsia="宋体" w:cs="宋体"/>
                <w:b/>
                <w:bCs/>
                <w:sz w:val="19"/>
                <w:szCs w:val="19"/>
              </w:rPr>
            </w:pPr>
            <w:r>
              <w:rPr>
                <w:rFonts w:hint="eastAsia" w:ascii="宋体" w:hAnsi="宋体" w:eastAsia="宋体" w:cs="宋体"/>
                <w:b/>
                <w:bCs/>
                <w:kern w:val="0"/>
                <w:sz w:val="19"/>
                <w:szCs w:val="19"/>
                <w:lang w:bidi="ar"/>
              </w:rPr>
              <w:t>序号</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DAF4AB2">
            <w:pPr>
              <w:widowControl/>
              <w:wordWrap w:val="0"/>
              <w:spacing w:line="384" w:lineRule="atLeast"/>
              <w:jc w:val="center"/>
              <w:rPr>
                <w:rFonts w:ascii="宋体" w:hAnsi="宋体" w:eastAsia="宋体" w:cs="宋体"/>
                <w:b/>
                <w:bCs/>
                <w:sz w:val="19"/>
                <w:szCs w:val="19"/>
              </w:rPr>
            </w:pPr>
            <w:r>
              <w:rPr>
                <w:rFonts w:hint="eastAsia" w:ascii="宋体" w:hAnsi="宋体" w:eastAsia="宋体" w:cs="宋体"/>
                <w:b/>
                <w:bCs/>
                <w:kern w:val="0"/>
                <w:sz w:val="19"/>
                <w:szCs w:val="19"/>
                <w:lang w:bidi="ar"/>
              </w:rPr>
              <w:t>符合审查要求概况</w:t>
            </w:r>
          </w:p>
        </w:tc>
        <w:tc>
          <w:tcPr>
            <w:tcW w:w="5851"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77B5D74">
            <w:pPr>
              <w:widowControl/>
              <w:wordWrap w:val="0"/>
              <w:spacing w:line="384" w:lineRule="atLeast"/>
              <w:jc w:val="center"/>
              <w:rPr>
                <w:rFonts w:ascii="宋体" w:hAnsi="宋体" w:eastAsia="宋体" w:cs="宋体"/>
                <w:b/>
                <w:bCs/>
                <w:sz w:val="19"/>
                <w:szCs w:val="19"/>
              </w:rPr>
            </w:pPr>
            <w:r>
              <w:rPr>
                <w:rFonts w:hint="eastAsia" w:ascii="宋体" w:hAnsi="宋体" w:eastAsia="宋体" w:cs="宋体"/>
                <w:b/>
                <w:bCs/>
                <w:kern w:val="0"/>
                <w:sz w:val="19"/>
                <w:szCs w:val="19"/>
                <w:lang w:bidi="ar"/>
              </w:rPr>
              <w:t>评审点具体描述</w:t>
            </w:r>
          </w:p>
        </w:tc>
      </w:tr>
      <w:tr w14:paraId="0514039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16"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AEFE9AC">
            <w:pPr>
              <w:widowControl/>
              <w:wordWrap w:val="0"/>
              <w:spacing w:line="384" w:lineRule="atLeast"/>
              <w:jc w:val="center"/>
              <w:rPr>
                <w:rFonts w:ascii="宋体" w:hAnsi="宋体" w:eastAsia="宋体" w:cs="宋体"/>
                <w:sz w:val="19"/>
                <w:szCs w:val="19"/>
              </w:rPr>
            </w:pPr>
            <w:r>
              <w:rPr>
                <w:rFonts w:hint="eastAsia" w:ascii="宋体" w:hAnsi="宋体" w:eastAsia="宋体" w:cs="宋体"/>
                <w:kern w:val="0"/>
                <w:sz w:val="19"/>
                <w:szCs w:val="19"/>
                <w:lang w:bidi="ar"/>
              </w:rPr>
              <w:t>1</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2211299">
            <w:pPr>
              <w:widowControl/>
              <w:wordWrap w:val="0"/>
              <w:spacing w:line="384" w:lineRule="atLeast"/>
              <w:jc w:val="center"/>
              <w:rPr>
                <w:rFonts w:ascii="宋体" w:hAnsi="宋体" w:eastAsia="宋体" w:cs="宋体"/>
                <w:sz w:val="19"/>
                <w:szCs w:val="19"/>
              </w:rPr>
            </w:pPr>
            <w:r>
              <w:rPr>
                <w:rFonts w:hint="eastAsia" w:ascii="宋体" w:hAnsi="宋体" w:eastAsia="宋体" w:cs="宋体"/>
                <w:kern w:val="0"/>
                <w:sz w:val="19"/>
                <w:szCs w:val="19"/>
                <w:lang w:bidi="ar"/>
              </w:rPr>
              <w:t>情形1</w:t>
            </w:r>
          </w:p>
        </w:tc>
        <w:tc>
          <w:tcPr>
            <w:tcW w:w="5851"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58179A7">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违反招标文件中载明“投标无效”条款的规定；</w:t>
            </w:r>
          </w:p>
        </w:tc>
      </w:tr>
      <w:tr w14:paraId="64EF12A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16"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431DD9B">
            <w:pPr>
              <w:widowControl/>
              <w:wordWrap w:val="0"/>
              <w:spacing w:line="384" w:lineRule="atLeast"/>
              <w:jc w:val="center"/>
              <w:rPr>
                <w:rFonts w:ascii="宋体" w:hAnsi="宋体" w:eastAsia="宋体" w:cs="宋体"/>
                <w:sz w:val="19"/>
                <w:szCs w:val="19"/>
              </w:rPr>
            </w:pPr>
            <w:r>
              <w:rPr>
                <w:rFonts w:hint="eastAsia" w:ascii="宋体" w:hAnsi="宋体" w:eastAsia="宋体" w:cs="宋体"/>
                <w:kern w:val="0"/>
                <w:sz w:val="19"/>
                <w:szCs w:val="19"/>
                <w:lang w:bidi="ar"/>
              </w:rPr>
              <w:t>2</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FBDCB04">
            <w:pPr>
              <w:widowControl/>
              <w:wordWrap w:val="0"/>
              <w:spacing w:line="384" w:lineRule="atLeast"/>
              <w:jc w:val="center"/>
              <w:rPr>
                <w:rFonts w:ascii="宋体" w:hAnsi="宋体" w:eastAsia="宋体" w:cs="宋体"/>
                <w:sz w:val="19"/>
                <w:szCs w:val="19"/>
              </w:rPr>
            </w:pPr>
            <w:r>
              <w:rPr>
                <w:rFonts w:hint="eastAsia" w:ascii="宋体" w:hAnsi="宋体" w:eastAsia="宋体" w:cs="宋体"/>
                <w:kern w:val="0"/>
                <w:sz w:val="19"/>
                <w:szCs w:val="19"/>
                <w:lang w:bidi="ar"/>
              </w:rPr>
              <w:t>情形2</w:t>
            </w:r>
          </w:p>
        </w:tc>
        <w:tc>
          <w:tcPr>
            <w:tcW w:w="5851"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D164D0E">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属于招标文件第三章第10.12条规定的投标无效情形；</w:t>
            </w:r>
          </w:p>
        </w:tc>
      </w:tr>
      <w:tr w14:paraId="6B8E3DF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16"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7E19904">
            <w:pPr>
              <w:widowControl/>
              <w:wordWrap w:val="0"/>
              <w:spacing w:line="384" w:lineRule="atLeast"/>
              <w:jc w:val="center"/>
              <w:rPr>
                <w:rFonts w:ascii="宋体" w:hAnsi="宋体" w:eastAsia="宋体" w:cs="宋体"/>
                <w:sz w:val="19"/>
                <w:szCs w:val="19"/>
              </w:rPr>
            </w:pPr>
            <w:r>
              <w:rPr>
                <w:rFonts w:hint="eastAsia" w:ascii="宋体" w:hAnsi="宋体" w:eastAsia="宋体" w:cs="宋体"/>
                <w:kern w:val="0"/>
                <w:sz w:val="19"/>
                <w:szCs w:val="19"/>
                <w:lang w:bidi="ar"/>
              </w:rPr>
              <w:t>3</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4C8F7B8">
            <w:pPr>
              <w:widowControl/>
              <w:wordWrap w:val="0"/>
              <w:spacing w:line="384" w:lineRule="atLeast"/>
              <w:jc w:val="center"/>
              <w:rPr>
                <w:rFonts w:ascii="宋体" w:hAnsi="宋体" w:eastAsia="宋体" w:cs="宋体"/>
                <w:sz w:val="19"/>
                <w:szCs w:val="19"/>
              </w:rPr>
            </w:pPr>
            <w:r>
              <w:rPr>
                <w:rFonts w:hint="eastAsia" w:ascii="宋体" w:hAnsi="宋体" w:eastAsia="宋体" w:cs="宋体"/>
                <w:kern w:val="0"/>
                <w:sz w:val="19"/>
                <w:szCs w:val="19"/>
                <w:lang w:bidi="ar"/>
              </w:rPr>
              <w:t>情形3</w:t>
            </w:r>
          </w:p>
        </w:tc>
        <w:tc>
          <w:tcPr>
            <w:tcW w:w="5851"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60A68F2">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投标文件对招标文件实质性要求的响应存在重大偏离或保留。</w:t>
            </w:r>
          </w:p>
        </w:tc>
      </w:tr>
    </w:tbl>
    <w:p w14:paraId="1625955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②本项目规定的其他情形：</w:t>
      </w:r>
    </w:p>
    <w:p w14:paraId="750E3D0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采购包1：</w:t>
      </w:r>
    </w:p>
    <w:p w14:paraId="1BF1808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技术符合性</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1700"/>
        <w:gridCol w:w="6798"/>
      </w:tblGrid>
      <w:tr w14:paraId="608ACA9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0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B77FEE5">
            <w:pPr>
              <w:widowControl/>
              <w:wordWrap w:val="0"/>
              <w:spacing w:line="384" w:lineRule="atLeast"/>
              <w:jc w:val="center"/>
              <w:rPr>
                <w:rFonts w:ascii="宋体" w:hAnsi="宋体" w:eastAsia="宋体" w:cs="宋体"/>
                <w:b/>
                <w:bCs/>
                <w:sz w:val="19"/>
                <w:szCs w:val="19"/>
              </w:rPr>
            </w:pPr>
            <w:r>
              <w:rPr>
                <w:rFonts w:hint="eastAsia" w:ascii="宋体" w:hAnsi="宋体" w:eastAsia="宋体" w:cs="宋体"/>
                <w:b/>
                <w:bCs/>
                <w:kern w:val="0"/>
                <w:sz w:val="19"/>
                <w:szCs w:val="19"/>
                <w:lang w:bidi="ar"/>
              </w:rPr>
              <w:t>情形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8DEAE8A">
            <w:pPr>
              <w:widowControl/>
              <w:wordWrap w:val="0"/>
              <w:spacing w:line="384" w:lineRule="atLeast"/>
              <w:jc w:val="center"/>
              <w:rPr>
                <w:rFonts w:ascii="宋体" w:hAnsi="宋体" w:eastAsia="宋体" w:cs="宋体"/>
                <w:b/>
                <w:bCs/>
                <w:sz w:val="19"/>
                <w:szCs w:val="19"/>
              </w:rPr>
            </w:pPr>
            <w:r>
              <w:rPr>
                <w:rFonts w:hint="eastAsia" w:ascii="宋体" w:hAnsi="宋体" w:eastAsia="宋体" w:cs="宋体"/>
                <w:b/>
                <w:bCs/>
                <w:kern w:val="0"/>
                <w:sz w:val="19"/>
                <w:szCs w:val="19"/>
                <w:lang w:bidi="ar"/>
              </w:rPr>
              <w:t>明细</w:t>
            </w:r>
          </w:p>
        </w:tc>
      </w:tr>
      <w:tr w14:paraId="57642E4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98E2534">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其他情形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1C93CA3">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(1)未按照招标文件规定要求进行编制、签署、盖章的； (2)投标有效期不满足招标文件要求的； (3)投标内容与招标内容及要求有重大偏离或保留的； (4)投标文件中提供虚假或失实资料的； (5)明显不符合技术规格、技术标准的要求； (6)投标人附有采购人不能接受的条件； (7)一个投标人只能提交一个投标文件； (8)投标文件组成不符合招标文件要求的； (9)投标文件的资格及资信证明部分、技术商务部分中出现报价部分的全部或部分的投标报价信息（或组成资料）； (10)属于招标文件规定评标委员会应否决其投标的情形，无效投标条款的；（11）不符合招标文件中规定的其它实质性要求的条款。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14:paraId="5CD5C4C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商务符合性</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1700"/>
        <w:gridCol w:w="6798"/>
      </w:tblGrid>
      <w:tr w14:paraId="16EC327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0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10A7DCB">
            <w:pPr>
              <w:widowControl/>
              <w:wordWrap w:val="0"/>
              <w:spacing w:line="384" w:lineRule="atLeast"/>
              <w:jc w:val="center"/>
              <w:rPr>
                <w:rFonts w:ascii="宋体" w:hAnsi="宋体" w:eastAsia="宋体" w:cs="宋体"/>
                <w:b/>
                <w:bCs/>
                <w:sz w:val="19"/>
                <w:szCs w:val="19"/>
              </w:rPr>
            </w:pPr>
            <w:r>
              <w:rPr>
                <w:rFonts w:hint="eastAsia" w:ascii="宋体" w:hAnsi="宋体" w:eastAsia="宋体" w:cs="宋体"/>
                <w:b/>
                <w:bCs/>
                <w:kern w:val="0"/>
                <w:sz w:val="19"/>
                <w:szCs w:val="19"/>
                <w:lang w:bidi="ar"/>
              </w:rPr>
              <w:t>情形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0C256D0">
            <w:pPr>
              <w:widowControl/>
              <w:wordWrap w:val="0"/>
              <w:spacing w:line="384" w:lineRule="atLeast"/>
              <w:jc w:val="center"/>
              <w:rPr>
                <w:rFonts w:ascii="宋体" w:hAnsi="宋体" w:eastAsia="宋体" w:cs="宋体"/>
                <w:b/>
                <w:bCs/>
                <w:sz w:val="19"/>
                <w:szCs w:val="19"/>
              </w:rPr>
            </w:pPr>
            <w:r>
              <w:rPr>
                <w:rFonts w:hint="eastAsia" w:ascii="宋体" w:hAnsi="宋体" w:eastAsia="宋体" w:cs="宋体"/>
                <w:b/>
                <w:bCs/>
                <w:kern w:val="0"/>
                <w:sz w:val="19"/>
                <w:szCs w:val="19"/>
                <w:lang w:bidi="ar"/>
              </w:rPr>
              <w:t>明细</w:t>
            </w:r>
          </w:p>
        </w:tc>
      </w:tr>
      <w:tr w14:paraId="2ABA72E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E46B452">
            <w:pPr>
              <w:widowControl/>
              <w:wordWrap w:val="0"/>
              <w:spacing w:line="384" w:lineRule="atLeast"/>
              <w:jc w:val="center"/>
              <w:rPr>
                <w:rFonts w:ascii="宋体" w:hAnsi="宋体" w:eastAsia="宋体" w:cs="宋体"/>
                <w:sz w:val="19"/>
                <w:szCs w:val="19"/>
              </w:rPr>
            </w:pPr>
            <w:r>
              <w:rPr>
                <w:rFonts w:hint="eastAsia" w:ascii="宋体" w:hAnsi="宋体" w:eastAsia="宋体" w:cs="宋体"/>
                <w:kern w:val="0"/>
                <w:sz w:val="19"/>
                <w:szCs w:val="19"/>
                <w:lang w:bidi="ar"/>
              </w:rPr>
              <w:t>其他情形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CF55408">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(1)未按照招标文件规定要求进行编制、签署、盖章的； (2)投标有效期不满足招标文件要求的； (3)投标内容与招标内容及要求有重大偏离或保留的； (4)投标文件中提供虚假或失实资料的； (5)投标人附有采购人不能接受的条件；(6)投标人的交付地点、交付时间、支付方式、供货方式、售后服务、质保期等商务条件不符合招标文件要求，或不接受招标文件规定的合同款支付方式； (7)投标文件载明的货物包装方式、检验标准和方法等不符合招标文件要求或未载明货物包装方式、检验标准和方法的； (8)一个投标人只能提交一个投标文件；(9)投标文件组成不符合招标文件要求的； (10)投标文件的商务部分中出现报价部分的全部或部分的投标报价信息（或组成资料）； (11)属于招标文件规定评标委员会应否决其投标的情形，无效投标条款的； (12)不符合招标文件中规定的其它实质性要求的条款。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14:paraId="0EF6DC1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附加符合性：无</w:t>
      </w:r>
    </w:p>
    <w:p w14:paraId="4BA2788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价格符合性：无</w:t>
      </w:r>
    </w:p>
    <w:p w14:paraId="1089F00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6.3澄清有关问题</w:t>
      </w:r>
    </w:p>
    <w:p w14:paraId="27DB826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（1）对通过符合性审查的电子投标文件中含义不明确、同类问题表述不一致或有明显文字和计算错误的内容，评标委员会将以书面形式要求投标人作出必要的澄清、说明或补正。</w:t>
      </w:r>
    </w:p>
    <w:p w14:paraId="1FB706F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0079CA47">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（3）电子投标文件报价出现前后不一致的，除招标文件另有规定外，按照下列规定修正：</w:t>
      </w:r>
    </w:p>
    <w:p w14:paraId="2BC4D29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①开标一览表内容与电子投标文件中相应内容不一致的，以开标一览表为准；</w:t>
      </w:r>
    </w:p>
    <w:p w14:paraId="4D3F710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②大写金额和小写金额不一致的，以大写金额为准；</w:t>
      </w:r>
    </w:p>
    <w:p w14:paraId="2BA96F4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③单价金额小数点或百分比有明显错位的，以开标一览表的总价为准，并修改单价；</w:t>
      </w:r>
    </w:p>
    <w:p w14:paraId="54FD163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④总价金额与按照单价汇总金额不一致的，以单价金额计算结果为准。</w:t>
      </w:r>
    </w:p>
    <w:p w14:paraId="2B8C00B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※同时出现两种以上不一致的，按照前款规定的顺序修正。修正后的报价应按照本章第6.3条第（1）、（2）款规定经投标人确认后产生约束力，投标人不确认的，其投标无效。</w:t>
      </w:r>
    </w:p>
    <w:p w14:paraId="4292B4F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（4）关于细微偏差</w:t>
      </w:r>
    </w:p>
    <w:p w14:paraId="7E30249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4D08524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②评标委员会将以书面形式要求存在细微偏差的投标人在评标委员会规定的时间内予以补正。若无法补正，则评标委员会将按照不利于投标人的内容进行认定。</w:t>
      </w:r>
    </w:p>
    <w:p w14:paraId="7D4BF2C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（5）关于投标描述（即电子投标文件中描述的内容）</w:t>
      </w:r>
    </w:p>
    <w:p w14:paraId="158DF1E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①投标描述前后不一致且不涉及证明材料的：按照本章第6.3条第（1）、（2）款规定执行。</w:t>
      </w:r>
    </w:p>
    <w:p w14:paraId="0C48F8D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②投标描述与证明材料不一致或多份证明材料之间不一致的：</w:t>
      </w:r>
    </w:p>
    <w:p w14:paraId="2EFA2BC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a.评标委员会将要求投标人进行书面澄清，并按照不利于投标人的内容进行评标。</w:t>
      </w:r>
    </w:p>
    <w:p w14:paraId="49CDCEE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14:paraId="03136CB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03ABE97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6.4比较与评价</w:t>
      </w:r>
    </w:p>
    <w:p w14:paraId="15833FB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（1）按照本章第7条载明的评标方法和标准，对符合性审查合格的电子投标文件进行比较与评价。</w:t>
      </w:r>
    </w:p>
    <w:p w14:paraId="126E16B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（2）关于相同品牌产品（政府采购服务类项目不适用本条款规定）</w:t>
      </w:r>
    </w:p>
    <w:p w14:paraId="259CEB7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1288E0FF">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a.招标文件规定的方式：</w:t>
      </w:r>
    </w:p>
    <w:p w14:paraId="56C1D39C">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按照技术指标优劣、服务要求响应优劣、资格条件高低、商务条件高低情况依序择优确定一个投标人获得中标人推荐资格。其他同品牌投标人不作为中标候选人。</w:t>
      </w:r>
    </w:p>
    <w:p w14:paraId="1B63754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b.招标文件未规定的，采取随机抽取方式确定，其他投标无效。</w:t>
      </w:r>
    </w:p>
    <w:p w14:paraId="062E515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7426D67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a.招标文件规定的方式：</w:t>
      </w:r>
    </w:p>
    <w:p w14:paraId="11116B78">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综合得分相同的，按投标报价由低到高顺序排列；综合得分且投标报价相同的，投标文件满足招标文件全部实质性要求，且按照评审因素的量化指标评审得分(技术评分部分)最高的投标人为排名第一的中标候选人；若以上全部相同则随机抽取。</w:t>
      </w:r>
    </w:p>
    <w:p w14:paraId="739FFD32">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b.招标文件未规定的，采取随机抽取方式确定，其他同品牌投标人不作为中标候选人。</w:t>
      </w:r>
    </w:p>
    <w:p w14:paraId="56FD906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③非单一产品采购项目，多家投标人提供的核心产品品牌相同的，按照本章第6.4条第（2）款第①、②规定处理。</w:t>
      </w:r>
    </w:p>
    <w:p w14:paraId="2E81536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（3）漏（缺）项</w:t>
      </w:r>
    </w:p>
    <w:p w14:paraId="58F9D57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①招标文件中要求列入报价的费用（含配置、功能），漏（缺）项的报价视为已经包括在投标总价中。</w:t>
      </w:r>
    </w:p>
    <w:p w14:paraId="49D673B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②对多报项及赠送项的价格评标时不予核减，全部进入评标价评议。</w:t>
      </w:r>
    </w:p>
    <w:p w14:paraId="278A976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6.5推荐中标候选人：详见本章第7.2条规定。</w:t>
      </w:r>
    </w:p>
    <w:p w14:paraId="170B51B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6.6编写评标报告</w:t>
      </w:r>
    </w:p>
    <w:p w14:paraId="281C4B7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（1）评标报告由评标委员会负责编写。</w:t>
      </w:r>
    </w:p>
    <w:p w14:paraId="2AE9788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（2）评标报告应包括下列内容：</w:t>
      </w:r>
    </w:p>
    <w:p w14:paraId="0725D88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①招标公告刊登的媒体名称、开标日期和地点；</w:t>
      </w:r>
    </w:p>
    <w:p w14:paraId="4F17AB8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②投标人名单和评标委员会成员名单；</w:t>
      </w:r>
    </w:p>
    <w:p w14:paraId="7405D88A">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③评标方法和标准；</w:t>
      </w:r>
    </w:p>
    <w:p w14:paraId="6132B23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④开标记录和评标情况及说明，包括无效投标人名单及原因；</w:t>
      </w:r>
    </w:p>
    <w:p w14:paraId="5300E84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⑤评标结果，包括中标候选人名单或确定的中标人；</w:t>
      </w:r>
    </w:p>
    <w:p w14:paraId="786C872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⑥其他需要说明的情况，包括但不限于：评标过程中投标人的澄清、说明或补正，评委更换等。</w:t>
      </w:r>
    </w:p>
    <w:p w14:paraId="567FA67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395C63C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6.8评委对需要共同认定的事项存在争议的，应按照少数服从多数的原则进行认定。持不同意见的评委应在评标报告上签署不同意见及理由，否则视为同意评标报告。</w:t>
      </w:r>
    </w:p>
    <w:p w14:paraId="5BAF1C9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6.9在评标过程中发现投标人有下列情形之一的，评标委员会应认定其投标无效，并书面报告本项目监督管理部门：</w:t>
      </w:r>
    </w:p>
    <w:p w14:paraId="1A665268">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（1）恶意串通（包括但不限于招标文件第三章第9.7条规定情形）；</w:t>
      </w:r>
    </w:p>
    <w:p w14:paraId="0D5BF0C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（2）妨碍其他投标人的竞争行为；</w:t>
      </w:r>
    </w:p>
    <w:p w14:paraId="5B2B03C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（3）损害采购人或其他投标人的合法权益。</w:t>
      </w:r>
    </w:p>
    <w:p w14:paraId="2206621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6.10评标过程中，有下列情形之一的，应予废标：</w:t>
      </w:r>
    </w:p>
    <w:p w14:paraId="1322C749">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（1）符合性审查合格的投标人不足三家的；</w:t>
      </w:r>
    </w:p>
    <w:p w14:paraId="0E60D8BB">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（2）有关法律、法规和规章规定废标的情形。</w:t>
      </w:r>
    </w:p>
    <w:p w14:paraId="540EE0B3">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※若废标，则本次采购活动结束， 福建省新卫招标代理有限公司 将依法组织后续采购活动（包括但不限于：重新招标、采用其他方式采购等）。</w:t>
      </w:r>
    </w:p>
    <w:p w14:paraId="52E2B420">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7、评标方法和标准</w:t>
      </w:r>
    </w:p>
    <w:p w14:paraId="25FC5E6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7.1评标方法：</w:t>
      </w:r>
    </w:p>
    <w:p w14:paraId="7A2A6AF3">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采购包1：综合评分法</w:t>
      </w:r>
    </w:p>
    <w:p w14:paraId="68A9410C">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7.2评标标准</w:t>
      </w:r>
    </w:p>
    <w:p w14:paraId="6058145A">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采购包1：综合评分法</w:t>
      </w:r>
    </w:p>
    <w:p w14:paraId="2C8B50BF">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（1）投标文件满足招标文件全部实质性要求，且按照评审因素的量化指标评审得分（即评标总得分）最高的投标人为中标候选人。</w:t>
      </w:r>
    </w:p>
    <w:p w14:paraId="1472FA56">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（2）每个投标人的评标总得分FA＝F1×A1＋F2×A2＋F3×A3</w:t>
      </w:r>
    </w:p>
    <w:p w14:paraId="3A38E2D8">
      <w:pPr>
        <w:widowControl/>
        <w:shd w:val="clear" w:color="auto" w:fill="FFFFFF"/>
        <w:spacing w:line="384" w:lineRule="atLeast"/>
        <w:rPr>
          <w:rFonts w:ascii="宋体" w:hAnsi="宋体" w:eastAsia="宋体" w:cs="宋体"/>
          <w:color w:val="333333"/>
          <w:sz w:val="19"/>
          <w:szCs w:val="19"/>
        </w:rPr>
      </w:pPr>
      <w:r>
        <w:rPr>
          <w:rFonts w:hint="eastAsia" w:ascii="宋体" w:hAnsi="宋体" w:eastAsia="宋体" w:cs="宋体"/>
          <w:color w:val="333333"/>
          <w:kern w:val="0"/>
          <w:sz w:val="19"/>
          <w:szCs w:val="19"/>
          <w:shd w:val="clear" w:color="auto" w:fill="FFFFFF"/>
          <w:lang w:bidi="ar"/>
        </w:rPr>
        <w:t>，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503C5E49">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各项评审因素的设置如下：</w:t>
      </w:r>
    </w:p>
    <w:p w14:paraId="2726E57C">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价格项（F1×A1）满分为30.00分</w:t>
      </w:r>
    </w:p>
    <w:p w14:paraId="0FD9E90C">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14:paraId="2E7C7443">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价格扣除的规则如下：</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1154"/>
        <w:gridCol w:w="1032"/>
        <w:gridCol w:w="562"/>
        <w:gridCol w:w="5750"/>
      </w:tblGrid>
      <w:tr w14:paraId="77779C2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2987"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E10CD23">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项目</w:t>
            </w:r>
          </w:p>
        </w:tc>
        <w:tc>
          <w:tcPr>
            <w:tcW w:w="2987"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DDD1121">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适用对象</w:t>
            </w:r>
          </w:p>
        </w:tc>
        <w:tc>
          <w:tcPr>
            <w:tcW w:w="1494"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7B5A06A">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比例</w:t>
            </w:r>
          </w:p>
        </w:tc>
        <w:tc>
          <w:tcPr>
            <w:tcW w:w="7469"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C3C6003">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描述</w:t>
            </w:r>
          </w:p>
        </w:tc>
      </w:tr>
      <w:tr w14:paraId="3436286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89DC914">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小型、微型企业，监狱企业，残疾人福利性单位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0D25A1D">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投标人或者联合体均为小型、微型企业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414CE1F">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77059E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对符合《政府采购促进中小企业发展管理办法》（财库〔2020〕46号）及《关于进一步加大政府采购支持中小企业力度的通知》（财库〔2022〕19号）规定的小微企业报价给予价格扣除【货物和服务项目为15%；对于联合协议或者分包意向协议约定小微企业的合同份额占到合同总金额40%以上的，对联合体或者大中型企业的报价扣除比例为 5%】，用扣除后的价格参加评审。投标人须提供合格的中小企业声明函（格式详见招标文件文件），否则不予价格扣除。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的价格扣除，但必须提供由省级以上监狱管理局、戒毒管理局（含新疆生产建设兵团）出具的属于监狱企业的证明文件，否则评审时不予价格扣除优惠。 3、根据财政部、民政部、中国残联文件（财库[2017]141号）及福建省财政厅、福建省民政厅、福建省残疾人联合会联合发布的《关于进一步落实政府采购支持残疾人就业政策的通知》、福建省财政厅《关于残疾人福利性单位参加政府 采购活动价格扣除的通知》，凡符合上述文件要求条件的残疾人福利性单位在参加政府采购活动时视同小型、微型企业，享受预留份额、评审中价格扣除等促进中小企业发展的政府采购政策。此次若有参加投标的对残疾人福利性单位报价部分给予15%的扣除（对残疾人福利性单位与其他组织组成联合体参与政府采购活动的，残疾人福利性单位的协议合同金额占总合同金额40%以上的，给予联合体合同金额5%的价格扣除），但必须提供《残疾人福利性单位声明函》（格式详见第七章），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具体详见招标文件规定，上述规定与政府采购相关法律、法规、制度等有冲突的，以现行法律、法规、制度等执行。注：享受扶持政策获得政府采购合同的，小微企业不得将合同分包给大中型企业，中型企业不得将合同分包给大型企业。经采购人确认，本采购包非专门面向中小企业预留采购份额。本采购包为货物类采购项目，采购标的对应的中小企业划分标准所属行业为工业 。</w:t>
            </w:r>
          </w:p>
        </w:tc>
      </w:tr>
    </w:tbl>
    <w:p w14:paraId="5D8C2E38">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优先类节能产品、环境标志产品的价格扣除规则如下</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1188"/>
        <w:gridCol w:w="672"/>
        <w:gridCol w:w="6638"/>
      </w:tblGrid>
      <w:tr w14:paraId="21A0143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3734"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956AE77">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项目</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AE13CB4">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比例</w:t>
            </w:r>
          </w:p>
        </w:tc>
        <w:tc>
          <w:tcPr>
            <w:tcW w:w="9336" w:type="dxa"/>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05D7BBF">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方法</w:t>
            </w:r>
          </w:p>
        </w:tc>
      </w:tr>
      <w:tr w14:paraId="5734235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6D80993">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节能、环境标志产品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A15C721">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6A58EEC">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同一采购包内，对节能产品、环境标志产品政府采购品目清单范围内，实施优先采购的产品，给予产品价格报价10%的扣除，用扣除后的价格参加评审。采购标的同时包含其它非优先采购产品的，供应商应当对优先采购产品和非优先采购产品进行分项报价，非优先采购产品的报价不得享受给予节能产品、环境标志产品的价格扣除优惠。2、同一优先采购产品中各认证证书不重复计算价格扣除。强制类节能产品不进行价格扣除。注：对于同时属于节能、环境标志的产品，应当优先于只获得其中一项认证的产品。供应商在投标时必须对属于节能、环境标志产品分项报价，并提供产品的认证证书复印件附在报价部分(电子证明资料应上传在对应评分模块)且加盖供应商公章。未单独分项报价或未提供产品的证明资料的不给予价格扣除。投标产品属于节能、环境标志产品的，可享受相关的鼓励优惠政策；若节能、环境标志产品仅是构成投标产品的部件、组件或零件的，则该投标产品不享受鼓励优惠政策。资格小组审查此项响应性只根据投标文件本身的内容，而不寻求其他的外部证据。(本文件中其他有关附加部分评审中节能、环境标志产品描述情况与此处不一致，以此处为准)</w:t>
            </w:r>
          </w:p>
        </w:tc>
      </w:tr>
    </w:tbl>
    <w:p w14:paraId="641F2377">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其他：无</w:t>
      </w:r>
    </w:p>
    <w:p w14:paraId="001401DA">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技术项（F2×A2）满分为60.00分</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82"/>
        <w:gridCol w:w="442"/>
        <w:gridCol w:w="7274"/>
      </w:tblGrid>
      <w:tr w14:paraId="38EC86C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4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932A4D0">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项目</w:t>
            </w:r>
          </w:p>
        </w:tc>
        <w:tc>
          <w:tcPr>
            <w:tcW w:w="2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07B79BF">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分值</w:t>
            </w:r>
          </w:p>
        </w:tc>
        <w:tc>
          <w:tcPr>
            <w:tcW w:w="42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99227FB">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描述</w:t>
            </w:r>
          </w:p>
        </w:tc>
      </w:tr>
      <w:tr w14:paraId="5A18643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4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8D61573">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1.投标产品技术响应情况</w:t>
            </w:r>
          </w:p>
        </w:tc>
        <w:tc>
          <w:tcPr>
            <w:tcW w:w="2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F2C6DBD">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5</w:t>
            </w:r>
            <w:r>
              <w:rPr>
                <w:rFonts w:hint="eastAsia" w:ascii="宋体" w:hAnsi="宋体" w:eastAsia="宋体" w:cs="宋体"/>
                <w:kern w:val="0"/>
                <w:sz w:val="19"/>
                <w:szCs w:val="19"/>
                <w:lang w:val="en-US" w:eastAsia="zh-CN" w:bidi="ar"/>
              </w:rPr>
              <w:t>5</w:t>
            </w:r>
            <w:r>
              <w:rPr>
                <w:rFonts w:hint="eastAsia" w:ascii="宋体" w:hAnsi="宋体" w:eastAsia="宋体" w:cs="宋体"/>
                <w:kern w:val="0"/>
                <w:sz w:val="19"/>
                <w:szCs w:val="19"/>
                <w:lang w:bidi="ar"/>
              </w:rPr>
              <w:t>.00</w:t>
            </w:r>
          </w:p>
        </w:tc>
        <w:tc>
          <w:tcPr>
            <w:tcW w:w="42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3D292D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根据各投标人对招标文件第五章的“二、技术和服务要求”逐项响应承诺等方面情况由评委进行评分：（1）标注“★”的内容（共1项)为不可负偏离参数，出现负偏离按照无效投标处理； （2）投标人全部满足招标文件要求的得5</w:t>
            </w:r>
            <w:r>
              <w:rPr>
                <w:rFonts w:hint="eastAsia" w:ascii="宋体" w:hAnsi="宋体" w:eastAsia="宋体" w:cs="宋体"/>
                <w:kern w:val="0"/>
                <w:sz w:val="19"/>
                <w:szCs w:val="19"/>
                <w:lang w:val="en-US" w:eastAsia="zh-CN" w:bidi="ar"/>
              </w:rPr>
              <w:t>5</w:t>
            </w:r>
            <w:r>
              <w:rPr>
                <w:rFonts w:hint="eastAsia" w:ascii="宋体" w:hAnsi="宋体" w:eastAsia="宋体" w:cs="宋体"/>
                <w:kern w:val="0"/>
                <w:sz w:val="19"/>
                <w:szCs w:val="19"/>
                <w:lang w:bidi="ar"/>
              </w:rPr>
              <w:t xml:space="preserve">分； （3）标注“▲”号的技术参数（共8项)全部满足的得24分，每负偏离一项扣 3 分，正偏离不加分； </w:t>
            </w:r>
            <w:r>
              <w:rPr>
                <w:rFonts w:hint="eastAsia" w:ascii="宋体" w:hAnsi="宋体" w:eastAsia="宋体" w:cs="宋体"/>
                <w:kern w:val="0"/>
                <w:sz w:val="19"/>
                <w:szCs w:val="19"/>
                <w:highlight w:val="none"/>
                <w:lang w:bidi="ar"/>
              </w:rPr>
              <w:t>（4）除标注“★”或“▲”的技术参数外（共</w:t>
            </w:r>
            <w:r>
              <w:rPr>
                <w:rFonts w:hint="eastAsia" w:ascii="宋体" w:hAnsi="宋体" w:eastAsia="宋体" w:cs="宋体"/>
                <w:kern w:val="0"/>
                <w:sz w:val="19"/>
                <w:szCs w:val="19"/>
                <w:highlight w:val="none"/>
                <w:lang w:val="en-US" w:eastAsia="zh-CN" w:bidi="ar"/>
              </w:rPr>
              <w:t>124</w:t>
            </w:r>
            <w:r>
              <w:rPr>
                <w:rFonts w:hint="eastAsia" w:ascii="宋体" w:hAnsi="宋体" w:eastAsia="宋体" w:cs="宋体"/>
                <w:kern w:val="0"/>
                <w:sz w:val="19"/>
                <w:szCs w:val="19"/>
                <w:highlight w:val="none"/>
                <w:lang w:bidi="ar"/>
              </w:rPr>
              <w:t xml:space="preserve">项）全部满足的得 </w:t>
            </w:r>
            <w:r>
              <w:rPr>
                <w:rFonts w:hint="eastAsia" w:ascii="宋体" w:hAnsi="宋体" w:eastAsia="宋体" w:cs="宋体"/>
                <w:kern w:val="0"/>
                <w:sz w:val="19"/>
                <w:szCs w:val="19"/>
                <w:highlight w:val="none"/>
                <w:lang w:val="en-US" w:eastAsia="zh-CN" w:bidi="ar"/>
              </w:rPr>
              <w:t xml:space="preserve">31 </w:t>
            </w:r>
            <w:r>
              <w:rPr>
                <w:rFonts w:hint="eastAsia" w:ascii="宋体" w:hAnsi="宋体" w:eastAsia="宋体" w:cs="宋体"/>
                <w:kern w:val="0"/>
                <w:sz w:val="19"/>
                <w:szCs w:val="19"/>
                <w:highlight w:val="none"/>
                <w:lang w:bidi="ar"/>
              </w:rPr>
              <w:t xml:space="preserve">分，每负偏离 </w:t>
            </w:r>
            <w:r>
              <w:rPr>
                <w:rFonts w:hint="eastAsia" w:ascii="宋体" w:hAnsi="宋体" w:eastAsia="宋体" w:cs="宋体"/>
                <w:kern w:val="0"/>
                <w:sz w:val="19"/>
                <w:szCs w:val="19"/>
                <w:highlight w:val="none"/>
                <w:lang w:val="en-US" w:eastAsia="zh-CN" w:bidi="ar"/>
              </w:rPr>
              <w:t>1</w:t>
            </w:r>
            <w:r>
              <w:rPr>
                <w:rFonts w:hint="eastAsia" w:ascii="宋体" w:hAnsi="宋体" w:eastAsia="宋体" w:cs="宋体"/>
                <w:kern w:val="0"/>
                <w:sz w:val="19"/>
                <w:szCs w:val="19"/>
                <w:highlight w:val="none"/>
                <w:lang w:bidi="ar"/>
              </w:rPr>
              <w:t xml:space="preserve">项扣 </w:t>
            </w:r>
            <w:r>
              <w:rPr>
                <w:rFonts w:hint="eastAsia" w:ascii="宋体" w:hAnsi="宋体" w:eastAsia="宋体" w:cs="宋体"/>
                <w:kern w:val="0"/>
                <w:sz w:val="19"/>
                <w:szCs w:val="19"/>
                <w:highlight w:val="none"/>
                <w:lang w:val="en-US" w:eastAsia="zh-CN" w:bidi="ar"/>
              </w:rPr>
              <w:t>0.25</w:t>
            </w:r>
            <w:r>
              <w:rPr>
                <w:rFonts w:hint="eastAsia" w:ascii="宋体" w:hAnsi="宋体" w:eastAsia="宋体" w:cs="宋体"/>
                <w:kern w:val="0"/>
                <w:sz w:val="19"/>
                <w:szCs w:val="19"/>
                <w:highlight w:val="none"/>
                <w:lang w:bidi="ar"/>
              </w:rPr>
              <w:t>分，正偏离不</w:t>
            </w:r>
            <w:r>
              <w:rPr>
                <w:rFonts w:hint="eastAsia" w:ascii="宋体" w:hAnsi="宋体" w:eastAsia="宋体" w:cs="宋体"/>
                <w:kern w:val="0"/>
                <w:sz w:val="19"/>
                <w:szCs w:val="19"/>
                <w:lang w:bidi="ar"/>
              </w:rPr>
              <w:t>加分。 注：招标文件中技术参数若有要求投标人提供相应佐证材料的，投标人未提供相应佐证材料或投标人的响应承诺与其佐证材料不一致的，评标委员会将按照不利于投标人的内容进行认定。</w:t>
            </w:r>
          </w:p>
        </w:tc>
      </w:tr>
      <w:tr w14:paraId="2EB28C3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4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9158610">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2.项目负责人</w:t>
            </w:r>
          </w:p>
        </w:tc>
        <w:tc>
          <w:tcPr>
            <w:tcW w:w="2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1A21671">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1.00</w:t>
            </w:r>
          </w:p>
        </w:tc>
        <w:tc>
          <w:tcPr>
            <w:tcW w:w="42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335B00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根据投标人拟投入本项目的项目负责人职称情况进行评分:项目负责人具有</w:t>
            </w:r>
            <w:r>
              <w:rPr>
                <w:rFonts w:hint="eastAsia" w:ascii="宋体" w:hAnsi="宋体" w:eastAsia="宋体" w:cs="宋体"/>
                <w:kern w:val="0"/>
                <w:sz w:val="19"/>
                <w:szCs w:val="19"/>
                <w:lang w:val="en-US" w:eastAsia="zh-CN" w:bidi="ar"/>
              </w:rPr>
              <w:t>建筑</w:t>
            </w:r>
            <w:r>
              <w:rPr>
                <w:rFonts w:hint="eastAsia" w:ascii="宋体" w:hAnsi="宋体" w:eastAsia="宋体" w:cs="宋体"/>
                <w:kern w:val="0"/>
                <w:sz w:val="19"/>
                <w:szCs w:val="19"/>
                <w:lang w:bidi="ar"/>
              </w:rPr>
              <w:t>工程类相关专业中级或以上职称的得1分。注:需提供证书复印件以及投标文件提交截止时间前六个月(不含提交投标文件截止时间的当月)中任一个月份的社会保障资金缴纳凭据。</w:t>
            </w:r>
          </w:p>
        </w:tc>
      </w:tr>
      <w:tr w14:paraId="2810950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4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18D6722">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3.技术总监</w:t>
            </w:r>
          </w:p>
        </w:tc>
        <w:tc>
          <w:tcPr>
            <w:tcW w:w="2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41B905A">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1.00</w:t>
            </w:r>
          </w:p>
        </w:tc>
        <w:tc>
          <w:tcPr>
            <w:tcW w:w="42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767FF24">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根据投标人拟投入本项目的技术总监职称情况进行评分:技术负责人具有</w:t>
            </w:r>
            <w:r>
              <w:rPr>
                <w:rFonts w:hint="eastAsia" w:ascii="宋体" w:hAnsi="宋体" w:eastAsia="宋体" w:cs="宋体"/>
                <w:kern w:val="0"/>
                <w:sz w:val="19"/>
                <w:szCs w:val="19"/>
                <w:lang w:val="en-US" w:eastAsia="zh-CN" w:bidi="ar"/>
              </w:rPr>
              <w:t>建筑</w:t>
            </w:r>
            <w:r>
              <w:rPr>
                <w:rFonts w:hint="eastAsia" w:ascii="宋体" w:hAnsi="宋体" w:eastAsia="宋体" w:cs="宋体"/>
                <w:kern w:val="0"/>
                <w:sz w:val="19"/>
                <w:szCs w:val="19"/>
                <w:lang w:bidi="ar"/>
              </w:rPr>
              <w:t>工程类相关专业高级或以上职称的得1分。注:需提供证书复印件以及投标文件提交截止时间前六个月(不含提交投标文件截止时间的当月)中任一个月份的社会保障资金缴纳凭据。</w:t>
            </w:r>
          </w:p>
        </w:tc>
      </w:tr>
      <w:tr w14:paraId="48F2107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4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3C53455">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val="en-US" w:eastAsia="zh-CN" w:bidi="ar"/>
              </w:rPr>
              <w:t>4</w:t>
            </w:r>
            <w:r>
              <w:rPr>
                <w:rFonts w:hint="eastAsia" w:ascii="宋体" w:hAnsi="宋体" w:eastAsia="宋体" w:cs="宋体"/>
                <w:kern w:val="0"/>
                <w:sz w:val="19"/>
                <w:szCs w:val="19"/>
                <w:lang w:bidi="ar"/>
              </w:rPr>
              <w:t>.总体部署方案</w:t>
            </w:r>
          </w:p>
        </w:tc>
        <w:tc>
          <w:tcPr>
            <w:tcW w:w="2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E4D9B2D">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3.00</w:t>
            </w:r>
          </w:p>
        </w:tc>
        <w:tc>
          <w:tcPr>
            <w:tcW w:w="42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ACAB5E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根据投标人针对本项目提供的施工总体部署（包括但不限于：实施质量和安全目标以及项目管理的总体安排，包括实行项目负责人责任制，项目部的设立和岗位设置及相应的规章制度等），由评委进行评分：内容完整，针对性强，措施具体且成熟，完全符合项目特点的得3分；提供了通用、常规的方案、针对性较强、措施较具体的得2分；方案内容不够完整、存在一定缺陷、针对性不够强的得1分；未提供或不合理的本项不得分。</w:t>
            </w:r>
          </w:p>
        </w:tc>
      </w:tr>
    </w:tbl>
    <w:p w14:paraId="1E8B2204">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商务项（F3×A3）满分为10.00分</w:t>
      </w:r>
    </w:p>
    <w:tbl>
      <w:tblPr>
        <w:tblStyle w:val="12"/>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07"/>
        <w:gridCol w:w="424"/>
        <w:gridCol w:w="7367"/>
      </w:tblGrid>
      <w:tr w14:paraId="68E14B1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11378C6">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DDA5CD3">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8BCB048">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描述</w:t>
            </w:r>
          </w:p>
        </w:tc>
      </w:tr>
      <w:tr w14:paraId="4C5FCD3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D63059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1.业绩</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8CF3E0A">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2EC1830">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根据各投标人所提供的自2021年1月1日以来（日期以验收报告为准）由投标人在国内所完成的与本次投标同类设备的销售业绩情况由评委进行评分，每提供1份得1分，满分2分。投标人须提供该项目的中标/成交公告（提供相关网站中标/成交公告的下载网页(或截图并注明网址、中标/成交通知书、采购合同（或与业主单位签订正式合同协议书）以及能够证明该项目已经采购人验收合格的相关证明文件复印件（原件备查）。评标过程未提供相关证明文件复印件或填报不实的不得分；合同履行过程发现本项有虚假者，取消其资格，并追究相应的法律责任和进行相应的赔偿。</w:t>
            </w:r>
          </w:p>
        </w:tc>
      </w:tr>
      <w:tr w14:paraId="04C2818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C78D89A">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2.售后服务响应方案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304751A">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07D46B2">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根据各投标人提供的售后服务响应方案（包括具体的售后服务内容、售后服务机构设置的便捷性、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14:paraId="08FAC65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F5DEF98">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3.产品质量保障方案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C4CCB00">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8028C1D">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根据各投标人所投产品质量保障方案（包括但不限于：货物质量保证、货物检验标准、货物来源渠道、等）由评委进行评分：方案包含的要点齐全无缺漏项、内容与要点相符、内容完善且能够适用于本项目的得2分；方案所包含的要点齐全、内容与要点相符，但仅有纲要内容简略，未展开阐述的得1分；方案所包含的要点有缺漏或内容存在错误的得0.5分，未提供的不得分。</w:t>
            </w:r>
          </w:p>
        </w:tc>
      </w:tr>
      <w:tr w14:paraId="5129D25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20B31C6">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4.培训方案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F763B20">
            <w:pPr>
              <w:widowControl/>
              <w:wordWrap w:val="0"/>
              <w:spacing w:line="384" w:lineRule="atLeast"/>
              <w:jc w:val="right"/>
              <w:rPr>
                <w:rFonts w:ascii="宋体" w:hAnsi="宋体" w:eastAsia="宋体" w:cs="宋体"/>
                <w:sz w:val="19"/>
                <w:szCs w:val="19"/>
              </w:rPr>
            </w:pPr>
            <w:r>
              <w:rPr>
                <w:rFonts w:hint="eastAsia" w:ascii="宋体" w:hAnsi="宋体" w:eastAsia="宋体" w:cs="宋体"/>
                <w:kern w:val="0"/>
                <w:sz w:val="19"/>
                <w:szCs w:val="19"/>
                <w:lang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E377F7E">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根据投标人提供的培训方案（包含但不限于：①设备使用、②设备保养、③设备故障排查处理等方面、④培训时间表）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bl>
    <w:p w14:paraId="746B79C7">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※除本章第6.3条第（3）款规定情形和落实政府采购政策需进行的价格扣除情形外，不能对投标人的投标报价进行任何调整。</w:t>
      </w:r>
    </w:p>
    <w:p w14:paraId="75E6E197">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（3）中标候选人排列规则顺序如下：</w:t>
      </w:r>
    </w:p>
    <w:p w14:paraId="400C2AAF">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a.按照评标总得分（FA）由高到低顺序排列。</w:t>
      </w:r>
    </w:p>
    <w:p w14:paraId="2C23AEA0">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b.评标总得分（FA）相同的，按照评标价（即价格扣除后的投标报价）由低到高顺序排列。</w:t>
      </w:r>
    </w:p>
    <w:p w14:paraId="6287EB32">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c.评标总得分（FA）且评标价（即价格扣除后的投标报价）相同的并列。</w:t>
      </w:r>
    </w:p>
    <w:p w14:paraId="3D0D877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8、其他规定</w:t>
      </w:r>
    </w:p>
    <w:p w14:paraId="21007D05">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8.1评标应全程保密且不得透露给任一投标人或与评标工作无关的人员。</w:t>
      </w:r>
    </w:p>
    <w:p w14:paraId="2737B876">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8.2评标将进行全程实时录音录像，录音录像资料随采购文件一并存档。</w:t>
      </w:r>
    </w:p>
    <w:p w14:paraId="3FAAF84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8.3若投标人有任何试图干扰具体评标事务，影响评标委员会独立履行职责的行为，其投标无效且不予退还投标保证金或通过投标保函进行索赔。情节严重的，由财政部门列入不良行为记录。</w:t>
      </w:r>
    </w:p>
    <w:p w14:paraId="3B6FF304">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8.4其他：</w:t>
      </w:r>
    </w:p>
    <w:p w14:paraId="6BFC811D">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无。</w:t>
      </w:r>
    </w:p>
    <w:p w14:paraId="21DCE4C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76102D11">
      <w:pPr>
        <w:rPr>
          <w:rFonts w:ascii="宋体" w:hAnsi="宋体" w:eastAsia="宋体" w:cs="宋体"/>
          <w:color w:val="333333"/>
          <w:sz w:val="31"/>
          <w:szCs w:val="31"/>
          <w:shd w:val="clear" w:color="auto" w:fill="FFFFFF"/>
        </w:rPr>
      </w:pPr>
      <w:r>
        <w:rPr>
          <w:rFonts w:hint="eastAsia" w:ascii="宋体" w:hAnsi="宋体" w:eastAsia="宋体" w:cs="宋体"/>
          <w:color w:val="333333"/>
          <w:sz w:val="31"/>
          <w:szCs w:val="31"/>
          <w:shd w:val="clear" w:color="auto" w:fill="FFFFFF"/>
        </w:rPr>
        <w:br w:type="page"/>
      </w:r>
    </w:p>
    <w:p w14:paraId="38285152">
      <w:pPr>
        <w:pStyle w:val="4"/>
        <w:widowControl/>
        <w:shd w:val="clear" w:color="auto" w:fill="FFFFFF"/>
        <w:spacing w:beforeAutospacing="0" w:afterAutospacing="0" w:line="384" w:lineRule="atLeast"/>
        <w:jc w:val="center"/>
        <w:rPr>
          <w:rFonts w:hint="default" w:cs="宋体"/>
          <w:color w:val="333333"/>
          <w:sz w:val="31"/>
          <w:szCs w:val="31"/>
        </w:rPr>
      </w:pPr>
      <w:r>
        <w:rPr>
          <w:rFonts w:cs="宋体"/>
          <w:color w:val="333333"/>
          <w:sz w:val="31"/>
          <w:szCs w:val="31"/>
          <w:shd w:val="clear" w:color="auto" w:fill="FFFFFF"/>
        </w:rPr>
        <w:t>第五章 招标内容及要求</w:t>
      </w:r>
    </w:p>
    <w:p w14:paraId="40FE1E08">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一、项目概况（采购标的）</w:t>
      </w:r>
    </w:p>
    <w:p w14:paraId="3577C4D0">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color w:val="000000"/>
          <w:sz w:val="19"/>
          <w:szCs w:val="19"/>
          <w:shd w:val="clear" w:color="auto" w:fill="FFFFFF"/>
        </w:rPr>
        <w:t>1.1本项目为福建医科大学孟超肝胆医院核医学科核素治疗病房设备采购项目。本次招标范围为具体请结合相应招标图纸，具体以采购人提供的工程量清单为准，以采购人的要求及施工图为依据，若招标文件的内容与附件的内容发生冲突，则以招标文件的内容解释为准。招标文件未体现的内容，若图纸有体现，则以图纸的内容解释为准。因图纸未完全反映施工量，故图纸未体现的内容，工程量清单有体现的，以工程量清单为准。</w:t>
      </w:r>
    </w:p>
    <w:p w14:paraId="023C2DFD">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color w:val="000000"/>
          <w:sz w:val="19"/>
          <w:szCs w:val="19"/>
          <w:shd w:val="clear" w:color="auto" w:fill="FFFFFF"/>
        </w:rPr>
        <w:t>1.2投标报价包括但不限于①设备和材料（含采购、交通、运输）、税费、保险费用、专用工具费、检测费用、设计方案、施工图优化设计（含图审）、安装【包含但不限于因投标人提供设备所需安装要求而产生的用电、用水、用气等场地改造费用（含人工、材料（含电缆线、二级配电箱、桥架、水管、气管等）等费用），调试及试运行、验收、技术服务费用、维保期的售后服务费用、培训费用及第三方检测费用（如环境监测）等。②实现本次招标文件约定全部工作内容、在约定完工期内达到合格质量标准的人工费、材料费、机械费、成品保护费、管理费、利润、市场风险因素等全部费用，措施费用，规费，涉及工程安全和功能的检测检验费用，设计或施工规范及相关技术标准规定的本工程应进行的全部检测检验试验费用，本工程施工应交纳的噪声及环境影响与排污等费用，赶工费用，在现场受其他施工队伍共同作业影响而增加的费用，应缴纳的税费，招标文件及合同条款中明确或按规定应由承包人承担工作的费用及政策性文件规定的各项应有费用及可合理推断的责任和义务。</w:t>
      </w:r>
    </w:p>
    <w:p w14:paraId="7527F814">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color w:val="000000"/>
          <w:sz w:val="19"/>
          <w:szCs w:val="19"/>
          <w:shd w:val="clear" w:color="auto" w:fill="FFFFFF"/>
        </w:rPr>
        <w:t>1.3 投标人务必仔细阅读招标文件中所规定的，其中包括技术规格在内的所有细则。</w:t>
      </w:r>
    </w:p>
    <w:p w14:paraId="0BA1126E">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color w:val="000000"/>
          <w:sz w:val="19"/>
          <w:szCs w:val="19"/>
          <w:shd w:val="clear" w:color="auto" w:fill="FFFFFF"/>
        </w:rPr>
        <w:t>1.4投标人必须保证提供的所有产品具有在中国境内的合法使用权和用户保护权且为全新原装品牌产品，若投标人所提供产品国家有强制性要求认证的，则投标人应提供通过认证的产品进行报价。投标人所提供的服务应符合国家相关法律法规，软件必须是正版的合法的产品。如因产品违反国家相关规定而产生的纠纷和责任，均由投标人负全责。若因此给采购人造成损失的，投标人还要负赔偿责任。</w:t>
      </w:r>
    </w:p>
    <w:p w14:paraId="2BB30CFE">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color w:val="000000"/>
          <w:sz w:val="19"/>
          <w:szCs w:val="19"/>
          <w:shd w:val="clear" w:color="auto" w:fill="FFFFFF"/>
        </w:rPr>
        <w:t>1.5本项目合同包1 核心产品为◆</w:t>
      </w:r>
      <w:r>
        <w:rPr>
          <w:rFonts w:hint="eastAsia" w:ascii="宋体" w:hAnsi="宋体" w:eastAsia="宋体" w:cs="宋体"/>
          <w:b/>
          <w:bCs/>
          <w:color w:val="000000"/>
          <w:sz w:val="19"/>
          <w:szCs w:val="19"/>
          <w:u w:val="single"/>
          <w:shd w:val="clear" w:color="auto" w:fill="FFFFFF"/>
        </w:rPr>
        <w:t>放射性废液智能处理系统(含衰变池)</w:t>
      </w:r>
      <w:r>
        <w:rPr>
          <w:rFonts w:hint="eastAsia" w:ascii="宋体" w:hAnsi="宋体" w:eastAsia="宋体" w:cs="宋体"/>
          <w:color w:val="000000"/>
          <w:sz w:val="19"/>
          <w:szCs w:val="19"/>
          <w:shd w:val="clear" w:color="auto" w:fill="FFFFFF"/>
        </w:rPr>
        <w:t>。</w:t>
      </w:r>
    </w:p>
    <w:p w14:paraId="33EAA61A">
      <w:pPr>
        <w:pStyle w:val="10"/>
        <w:widowControl/>
        <w:spacing w:beforeAutospacing="0" w:afterAutospacing="0" w:line="384" w:lineRule="atLeast"/>
        <w:ind w:firstLine="380" w:firstLineChars="200"/>
        <w:jc w:val="both"/>
        <w:rPr>
          <w:rFonts w:hint="eastAsia" w:ascii="宋体" w:hAnsi="宋体" w:eastAsia="宋体" w:cs="宋体"/>
          <w:color w:val="auto"/>
          <w:sz w:val="19"/>
          <w:szCs w:val="19"/>
          <w:shd w:val="clear" w:color="auto" w:fill="FFFFFF"/>
        </w:rPr>
      </w:pPr>
      <w:r>
        <w:rPr>
          <w:rFonts w:hint="eastAsia" w:ascii="宋体" w:hAnsi="宋体" w:eastAsia="宋体" w:cs="宋体"/>
          <w:color w:val="000000"/>
          <w:sz w:val="19"/>
          <w:szCs w:val="19"/>
          <w:shd w:val="clear" w:color="auto" w:fill="FFFFFF"/>
        </w:rPr>
        <w:t>1.6项目范围内的施工工艺、设备及材料的选择都应具有先进性，满足现代化医院的使用要求。设备及工艺的安排应具有先进性、高可靠性、实用性、经济性与合理性。全部技术指标，包括设备、材料、</w:t>
      </w:r>
      <w:r>
        <w:rPr>
          <w:rFonts w:hint="eastAsia" w:ascii="宋体" w:hAnsi="宋体" w:eastAsia="宋体" w:cs="宋体"/>
          <w:color w:val="auto"/>
          <w:sz w:val="19"/>
          <w:szCs w:val="19"/>
          <w:shd w:val="clear" w:color="auto" w:fill="FFFFFF"/>
        </w:rPr>
        <w:t>包装、运输、安装、调试、维修等各项目技术参数，必须符合本招标文件及国家规范的相关要求。</w:t>
      </w:r>
    </w:p>
    <w:p w14:paraId="4715B671">
      <w:pPr>
        <w:pStyle w:val="10"/>
        <w:widowControl/>
        <w:spacing w:beforeAutospacing="0" w:afterAutospacing="0" w:line="384" w:lineRule="atLeast"/>
        <w:ind w:firstLine="380" w:firstLineChars="200"/>
        <w:jc w:val="both"/>
        <w:rPr>
          <w:rFonts w:hint="default" w:ascii="宋体" w:hAnsi="宋体" w:eastAsia="宋体" w:cs="宋体"/>
          <w:color w:val="auto"/>
          <w:sz w:val="19"/>
          <w:szCs w:val="19"/>
          <w:shd w:val="clear" w:color="auto" w:fill="FFFFFF"/>
          <w:lang w:val="en-US" w:eastAsia="zh-CN"/>
        </w:rPr>
      </w:pPr>
      <w:r>
        <w:rPr>
          <w:rFonts w:hint="eastAsia" w:ascii="宋体" w:hAnsi="宋体" w:eastAsia="宋体" w:cs="宋体"/>
          <w:color w:val="auto"/>
          <w:sz w:val="19"/>
          <w:szCs w:val="19"/>
          <w:shd w:val="clear" w:color="auto" w:fill="FFFFFF"/>
          <w:lang w:val="en-US" w:eastAsia="zh-CN"/>
        </w:rPr>
        <w:t>1.7本项目最高限价</w:t>
      </w:r>
      <w:r>
        <w:rPr>
          <w:rFonts w:hint="eastAsia" w:ascii="宋体" w:hAnsi="宋体" w:eastAsia="宋体" w:cs="宋体"/>
          <w:color w:val="auto"/>
          <w:sz w:val="19"/>
          <w:szCs w:val="19"/>
          <w:shd w:val="clear" w:color="auto" w:fill="FFFFFF"/>
        </w:rPr>
        <w:t>8216169</w:t>
      </w:r>
      <w:r>
        <w:rPr>
          <w:rFonts w:hint="eastAsia" w:ascii="宋体" w:hAnsi="宋体" w:eastAsia="宋体" w:cs="宋体"/>
          <w:color w:val="auto"/>
          <w:sz w:val="19"/>
          <w:szCs w:val="19"/>
          <w:shd w:val="clear" w:color="auto" w:fill="FFFFFF"/>
          <w:lang w:val="en-US" w:eastAsia="zh-CN"/>
        </w:rPr>
        <w:t>元，投标报价高于最高限价的，视为无效报价。投标人须完全满足招标文件附件工程量清单和施工图纸及相关材料所有要求，不得减项、不得负偏离，否则按无效投标处理。因此，投标人须在提交投标文件前应完成对工程量清单的核对工作，投标人逾期未提交工程量清单书面申请调整的，视为默认已完成工程量清单的核对。核对后的清单工程量作为完成图纸施工内容的包干数量，相应总价即为合同价款，结算时按合同价款进行审核结算，由于工程量清单偏差引起的损失由投标人自行承担。各种因素（包含政策性调整）引起的材料价格、施工机械使用费、管理费、利润等变化及风险因素、人工费不作调整。</w:t>
      </w:r>
    </w:p>
    <w:p w14:paraId="7052474B">
      <w:pPr>
        <w:keepNext w:val="0"/>
        <w:keepLines w:val="0"/>
        <w:pageBreakBefore w:val="0"/>
        <w:widowControl w:val="0"/>
        <w:kinsoku/>
        <w:wordWrap/>
        <w:overflowPunct/>
        <w:topLinePunct w:val="0"/>
        <w:autoSpaceDE/>
        <w:autoSpaceDN/>
        <w:bidi w:val="0"/>
        <w:adjustRightInd/>
        <w:snapToGrid w:val="0"/>
        <w:spacing w:line="500" w:lineRule="exact"/>
        <w:ind w:firstLine="381" w:firstLineChars="200"/>
        <w:textAlignment w:val="auto"/>
        <w:rPr>
          <w:rFonts w:hint="eastAsia" w:ascii="宋体" w:hAnsi="宋体" w:eastAsia="宋体" w:cs="宋体"/>
          <w:b/>
          <w:bCs/>
          <w:color w:val="auto"/>
          <w:kern w:val="0"/>
          <w:sz w:val="19"/>
          <w:szCs w:val="19"/>
          <w:shd w:val="clear" w:color="auto" w:fill="FFFFFF"/>
          <w:lang w:val="en-US" w:eastAsia="zh-CN" w:bidi="ar-SA"/>
        </w:rPr>
      </w:pPr>
      <w:r>
        <w:rPr>
          <w:rFonts w:hint="eastAsia" w:ascii="宋体" w:hAnsi="宋体" w:eastAsia="宋体" w:cs="宋体"/>
          <w:b/>
          <w:bCs/>
          <w:color w:val="auto"/>
          <w:kern w:val="0"/>
          <w:sz w:val="19"/>
          <w:szCs w:val="19"/>
          <w:shd w:val="clear" w:color="auto" w:fill="FFFFFF"/>
          <w:lang w:val="en-US" w:eastAsia="zh-CN" w:bidi="ar-SA"/>
        </w:rPr>
        <w:t>1.8本项目投标人须按附件《工程量清单》进行分项报价，工程量清单和图纸详见附件。</w:t>
      </w:r>
    </w:p>
    <w:p w14:paraId="7186FAC8">
      <w:pPr>
        <w:pStyle w:val="5"/>
        <w:widowControl/>
        <w:shd w:val="clear" w:color="auto" w:fill="FFFFFF"/>
        <w:spacing w:beforeAutospacing="0" w:afterAutospacing="0" w:line="384" w:lineRule="atLeast"/>
        <w:ind w:firstLine="191" w:firstLineChars="100"/>
        <w:jc w:val="both"/>
        <w:rPr>
          <w:rFonts w:cs="宋体"/>
          <w:color w:val="auto"/>
          <w:sz w:val="19"/>
          <w:szCs w:val="19"/>
          <w:shd w:val="clear" w:color="auto" w:fill="FFFFFF"/>
        </w:rPr>
      </w:pPr>
      <w:r>
        <w:rPr>
          <w:rFonts w:hint="eastAsia" w:ascii="宋体" w:hAnsi="宋体" w:eastAsia="宋体" w:cs="宋体"/>
          <w:color w:val="auto"/>
          <w:sz w:val="19"/>
          <w:szCs w:val="19"/>
          <w:shd w:val="clear" w:color="auto" w:fill="FFFFFF"/>
          <w:lang w:val="en-US" w:eastAsia="zh-CN"/>
        </w:rPr>
        <w:t>★</w:t>
      </w:r>
      <w:r>
        <w:rPr>
          <w:rFonts w:hint="eastAsia" w:ascii="宋体" w:hAnsi="宋体" w:cs="宋体"/>
          <w:color w:val="auto"/>
          <w:sz w:val="19"/>
          <w:szCs w:val="19"/>
          <w:shd w:val="clear" w:color="auto" w:fill="FFFFFF"/>
          <w:lang w:val="en-US" w:eastAsia="zh-CN"/>
        </w:rPr>
        <w:t>1.</w:t>
      </w:r>
      <w:r>
        <w:rPr>
          <w:rFonts w:hint="eastAsia" w:cs="宋体"/>
          <w:color w:val="auto"/>
          <w:sz w:val="19"/>
          <w:szCs w:val="19"/>
          <w:shd w:val="clear" w:color="auto" w:fill="FFFFFF"/>
          <w:lang w:val="en-US" w:eastAsia="zh-CN"/>
        </w:rPr>
        <w:t>9</w:t>
      </w:r>
      <w:r>
        <w:rPr>
          <w:rFonts w:ascii="宋体" w:hAnsi="宋体" w:eastAsia="宋体" w:cs="宋体"/>
          <w:color w:val="auto"/>
          <w:sz w:val="19"/>
          <w:szCs w:val="19"/>
          <w:shd w:val="clear" w:color="auto" w:fill="FFFFFF"/>
        </w:rPr>
        <w:t>“第</w:t>
      </w:r>
      <w:r>
        <w:rPr>
          <w:rFonts w:hint="eastAsia" w:ascii="宋体" w:hAnsi="宋体" w:eastAsia="宋体" w:cs="宋体"/>
          <w:b/>
          <w:bCs/>
          <w:color w:val="auto"/>
          <w:sz w:val="19"/>
          <w:szCs w:val="19"/>
          <w:shd w:val="clear" w:color="auto" w:fill="FFFFFF"/>
          <w:lang w:eastAsia="zh-CN"/>
        </w:rPr>
        <w:t>五</w:t>
      </w:r>
      <w:r>
        <w:rPr>
          <w:rFonts w:ascii="宋体" w:hAnsi="宋体" w:eastAsia="宋体" w:cs="宋体"/>
          <w:color w:val="auto"/>
          <w:sz w:val="19"/>
          <w:szCs w:val="19"/>
          <w:shd w:val="clear" w:color="auto" w:fill="FFFFFF"/>
        </w:rPr>
        <w:t>章</w:t>
      </w:r>
      <w:r>
        <w:rPr>
          <w:rFonts w:hint="eastAsia" w:ascii="宋体" w:hAnsi="宋体" w:eastAsia="宋体" w:cs="宋体"/>
          <w:b/>
          <w:bCs/>
          <w:color w:val="auto"/>
          <w:sz w:val="19"/>
          <w:szCs w:val="19"/>
          <w:shd w:val="clear" w:color="auto" w:fill="FFFFFF"/>
          <w:lang w:val="en-US" w:eastAsia="zh-CN"/>
        </w:rPr>
        <w:t>招标</w:t>
      </w:r>
      <w:r>
        <w:rPr>
          <w:rFonts w:ascii="宋体" w:hAnsi="宋体" w:eastAsia="宋体" w:cs="宋体"/>
          <w:color w:val="auto"/>
          <w:sz w:val="19"/>
          <w:szCs w:val="19"/>
          <w:shd w:val="clear" w:color="auto" w:fill="FFFFFF"/>
        </w:rPr>
        <w:t>内容及要求”的内容（除标记“项</w:t>
      </w:r>
      <w:r>
        <w:rPr>
          <w:rFonts w:hint="eastAsia" w:ascii="宋体" w:hAnsi="宋体" w:eastAsia="宋体" w:cs="宋体"/>
          <w:b/>
          <w:bCs/>
          <w:color w:val="auto"/>
          <w:sz w:val="19"/>
          <w:szCs w:val="19"/>
          <w:shd w:val="clear" w:color="auto" w:fill="FFFFFF"/>
          <w:lang w:val="en-US" w:eastAsia="zh-CN"/>
        </w:rPr>
        <w:t>号</w:t>
      </w:r>
      <w:r>
        <w:rPr>
          <w:rFonts w:ascii="宋体" w:hAnsi="宋体" w:eastAsia="宋体" w:cs="宋体"/>
          <w:color w:val="auto"/>
          <w:sz w:val="19"/>
          <w:szCs w:val="19"/>
          <w:shd w:val="clear" w:color="auto" w:fill="FFFFFF"/>
        </w:rPr>
        <w:t>”的技术参数外）均为不允许负偏离的实质性要求（均为本项目基本要求）。</w:t>
      </w:r>
    </w:p>
    <w:p w14:paraId="4B5D6932">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二、技术和服务要求（以“★”标示的内容为不允许负偏离的实质性要求）</w:t>
      </w:r>
    </w:p>
    <w:p w14:paraId="23BE7A58">
      <w:pPr>
        <w:pStyle w:val="10"/>
        <w:widowControl/>
        <w:spacing w:beforeAutospacing="0" w:afterAutospacing="0" w:line="384" w:lineRule="atLeast"/>
        <w:jc w:val="both"/>
        <w:rPr>
          <w:rFonts w:ascii="宋体" w:hAnsi="宋体" w:eastAsia="宋体" w:cs="宋体"/>
          <w:sz w:val="19"/>
          <w:szCs w:val="19"/>
        </w:rPr>
      </w:pPr>
      <w:r>
        <w:rPr>
          <w:rStyle w:val="14"/>
          <w:rFonts w:hint="eastAsia" w:ascii="宋体" w:hAnsi="宋体" w:eastAsia="宋体" w:cs="宋体"/>
          <w:sz w:val="19"/>
          <w:szCs w:val="19"/>
        </w:rPr>
        <w:t>（一）放射性废液智能处理系统(含衰变池)【核心产品】（项号1）</w:t>
      </w:r>
    </w:p>
    <w:p w14:paraId="5A2F116C">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1.整体设计：三级式衰变槽，并列式衰变，支持三级监测；</w:t>
      </w:r>
    </w:p>
    <w:p w14:paraId="4A7D4EA7">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 触摸式显示控制屏≥24英寸，工业级控制，可对设备的所有允许状态监视及控制；</w:t>
      </w:r>
    </w:p>
    <w:p w14:paraId="29DC4EEF">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3.具备工业级程序编辑处理器，可扩充；</w:t>
      </w:r>
    </w:p>
    <w:p w14:paraId="4C92FEB5">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4.具备外接网口，支持远程管理；</w:t>
      </w:r>
    </w:p>
    <w:p w14:paraId="62587C73">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5.具备智能监控系统，可控制各执行单元状态；</w:t>
      </w:r>
    </w:p>
    <w:p w14:paraId="7574507C">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6.支持通过互联网，实现远程监视、操作、控制、取样、诊断、升级、应急操作等；</w:t>
      </w:r>
    </w:p>
    <w:p w14:paraId="3D0DB350">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7.支持自动保存排放剂量、取样记录、取样测量值、异常记录、操作记录等信息；</w:t>
      </w:r>
    </w:p>
    <w:p w14:paraId="43F20E4A">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8.支持在线调取记录并下载记录；</w:t>
      </w:r>
    </w:p>
    <w:p w14:paraId="4E5CB7EB">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9.具备自屏蔽功能，可有效排除环境辐射对监测值的影响；</w:t>
      </w:r>
    </w:p>
    <w:p w14:paraId="17850B62">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10.具备人工取样口，支持随时进行取样分析；</w:t>
      </w:r>
    </w:p>
    <w:p w14:paraId="676DE711">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11.废液活度监测系统包含≥10英寸液晶触摸屏，工作温度-10℃~50℃；</w:t>
      </w:r>
    </w:p>
    <w:p w14:paraId="5DC87968">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12.支持自动排放模式和手动排放模式；</w:t>
      </w:r>
    </w:p>
    <w:p w14:paraId="050A6568">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13.支持自动取样和手动取样方式；</w:t>
      </w:r>
    </w:p>
    <w:p w14:paraId="1331610B">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14.具备账户、密码授权方式；</w:t>
      </w:r>
    </w:p>
    <w:p w14:paraId="7BBCA556">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15.衰变池具备反冲功能；</w:t>
      </w:r>
    </w:p>
    <w:p w14:paraId="4C3023FF">
      <w:pPr>
        <w:pStyle w:val="10"/>
        <w:widowControl/>
        <w:spacing w:beforeAutospacing="0" w:afterAutospacing="0" w:line="384" w:lineRule="atLeast"/>
        <w:ind w:firstLine="380" w:firstLineChars="200"/>
        <w:jc w:val="both"/>
        <w:rPr>
          <w:rFonts w:hint="eastAsia" w:ascii="宋体" w:hAnsi="宋体" w:eastAsia="宋体" w:cs="宋体"/>
          <w:sz w:val="19"/>
          <w:szCs w:val="19"/>
          <w:lang w:eastAsia="zh-CN"/>
        </w:rPr>
      </w:pPr>
      <w:r>
        <w:rPr>
          <w:rFonts w:hint="eastAsia" w:ascii="宋体" w:hAnsi="宋体" w:eastAsia="宋体" w:cs="宋体"/>
          <w:sz w:val="19"/>
          <w:szCs w:val="19"/>
          <w:shd w:val="clear" w:color="auto" w:fill="FFFFFF"/>
        </w:rPr>
        <w:t>16.具备集水坑功能，可防止管沟积水</w:t>
      </w:r>
      <w:r>
        <w:rPr>
          <w:rFonts w:hint="eastAsia" w:ascii="宋体" w:hAnsi="宋体" w:eastAsia="宋体" w:cs="宋体"/>
          <w:sz w:val="19"/>
          <w:szCs w:val="19"/>
          <w:shd w:val="clear" w:color="auto" w:fill="FFFFFF"/>
          <w:lang w:eastAsia="zh-CN"/>
        </w:rPr>
        <w:t>；</w:t>
      </w:r>
    </w:p>
    <w:p w14:paraId="4131E85B">
      <w:pPr>
        <w:pStyle w:val="10"/>
        <w:widowControl/>
        <w:spacing w:beforeAutospacing="0" w:afterAutospacing="0" w:line="384" w:lineRule="atLeast"/>
        <w:ind w:firstLine="380" w:firstLineChars="200"/>
        <w:jc w:val="both"/>
        <w:rPr>
          <w:rFonts w:hint="eastAsia" w:ascii="宋体" w:hAnsi="宋体" w:eastAsia="宋体" w:cs="宋体"/>
          <w:sz w:val="19"/>
          <w:szCs w:val="19"/>
          <w:lang w:eastAsia="zh-CN"/>
        </w:rPr>
      </w:pPr>
      <w:r>
        <w:rPr>
          <w:rFonts w:hint="eastAsia" w:ascii="宋体" w:hAnsi="宋体" w:eastAsia="宋体" w:cs="宋体"/>
          <w:sz w:val="19"/>
          <w:szCs w:val="19"/>
          <w:shd w:val="clear" w:color="auto" w:fill="FFFFFF"/>
        </w:rPr>
        <w:t>17.支持异常断电声光报警功能</w:t>
      </w:r>
      <w:r>
        <w:rPr>
          <w:rFonts w:hint="eastAsia" w:ascii="宋体" w:hAnsi="宋体" w:eastAsia="宋体" w:cs="宋体"/>
          <w:sz w:val="19"/>
          <w:szCs w:val="19"/>
          <w:shd w:val="clear" w:color="auto" w:fill="FFFFFF"/>
          <w:lang w:eastAsia="zh-CN"/>
        </w:rPr>
        <w:t>；</w:t>
      </w:r>
    </w:p>
    <w:p w14:paraId="10BD079E">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18.具备控制阀与排水泵联动机制。</w:t>
      </w:r>
    </w:p>
    <w:p w14:paraId="244D3B01">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19.设备具有自检功能，可对I/O接口、程序运行状态等进行全面排查；</w:t>
      </w:r>
    </w:p>
    <w:p w14:paraId="1F9C4B9F">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20.探测器防护等级防尘等级不低于6级，防水等级不低于8级。</w:t>
      </w:r>
    </w:p>
    <w:p w14:paraId="320F12D0">
      <w:pPr>
        <w:pStyle w:val="10"/>
        <w:widowControl/>
        <w:spacing w:beforeAutospacing="0" w:afterAutospacing="0" w:line="384" w:lineRule="atLeast"/>
        <w:jc w:val="both"/>
        <w:rPr>
          <w:rFonts w:ascii="宋体" w:hAnsi="宋体" w:eastAsia="宋体" w:cs="宋体"/>
          <w:sz w:val="19"/>
          <w:szCs w:val="19"/>
        </w:rPr>
      </w:pPr>
      <w:r>
        <w:rPr>
          <w:rStyle w:val="14"/>
          <w:rFonts w:hint="eastAsia" w:ascii="宋体" w:hAnsi="宋体" w:eastAsia="宋体" w:cs="宋体"/>
          <w:sz w:val="19"/>
          <w:szCs w:val="19"/>
        </w:rPr>
        <w:t>（二）剑式机械手（项号2）</w:t>
      </w:r>
    </w:p>
    <w:p w14:paraId="246CCD78">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1.不锈钢材质；</w:t>
      </w:r>
    </w:p>
    <w:p w14:paraId="16EB483B">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2.长度≥60cm；</w:t>
      </w:r>
    </w:p>
    <w:p w14:paraId="0D6E6C76">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3.钳口尺寸可调整。</w:t>
      </w:r>
    </w:p>
    <w:p w14:paraId="25F6085F">
      <w:pPr>
        <w:pStyle w:val="10"/>
        <w:widowControl/>
        <w:spacing w:beforeAutospacing="0" w:afterAutospacing="0" w:line="384" w:lineRule="atLeast"/>
        <w:jc w:val="both"/>
        <w:rPr>
          <w:rFonts w:ascii="宋体" w:hAnsi="宋体" w:eastAsia="宋体" w:cs="宋体"/>
          <w:sz w:val="19"/>
          <w:szCs w:val="19"/>
        </w:rPr>
      </w:pPr>
      <w:r>
        <w:rPr>
          <w:rStyle w:val="14"/>
          <w:rFonts w:hint="eastAsia" w:ascii="宋体" w:hAnsi="宋体" w:eastAsia="宋体" w:cs="宋体"/>
          <w:sz w:val="19"/>
          <w:szCs w:val="19"/>
        </w:rPr>
        <w:t>（三）I-131衰变箱（项号3）</w:t>
      </w:r>
    </w:p>
    <w:p w14:paraId="589366A1">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1.主要材质：铅、不锈钢材质；</w:t>
      </w:r>
    </w:p>
    <w:p w14:paraId="3EBA02A0">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2.具备推拉式废物投放口；</w:t>
      </w:r>
    </w:p>
    <w:p w14:paraId="3998F0FB">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3.配备两套收集箱，可进行独立衰变；</w:t>
      </w:r>
    </w:p>
    <w:p w14:paraId="30A386AD">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4.具备带自锁功能的承重万向脚轮，脚轮数量≥4个，需满足承重需求；</w:t>
      </w:r>
    </w:p>
    <w:p w14:paraId="6A62E19F">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5.屏蔽≥20mmPb；</w:t>
      </w:r>
    </w:p>
    <w:p w14:paraId="56299272">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6.尺寸可根据场地需求定制。</w:t>
      </w:r>
    </w:p>
    <w:p w14:paraId="58A16E69">
      <w:pPr>
        <w:pStyle w:val="10"/>
        <w:widowControl/>
        <w:spacing w:beforeAutospacing="0" w:afterAutospacing="0" w:line="384" w:lineRule="atLeast"/>
        <w:jc w:val="both"/>
        <w:rPr>
          <w:rFonts w:ascii="宋体" w:hAnsi="宋体" w:eastAsia="宋体" w:cs="宋体"/>
          <w:sz w:val="19"/>
          <w:szCs w:val="19"/>
        </w:rPr>
      </w:pPr>
      <w:r>
        <w:rPr>
          <w:rStyle w:val="14"/>
          <w:rFonts w:hint="eastAsia" w:ascii="宋体" w:hAnsi="宋体" w:eastAsia="宋体" w:cs="宋体"/>
          <w:sz w:val="19"/>
          <w:szCs w:val="19"/>
        </w:rPr>
        <w:t>（四）服药口杯收集箱（项号4）</w:t>
      </w:r>
    </w:p>
    <w:p w14:paraId="54EF15D4">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1.主要材质为铅、不锈钢；</w:t>
      </w:r>
    </w:p>
    <w:p w14:paraId="5EDEB03E">
      <w:pPr>
        <w:pStyle w:val="10"/>
        <w:widowControl/>
        <w:spacing w:beforeAutospacing="0" w:afterAutospacing="0" w:line="384" w:lineRule="atLeast"/>
        <w:ind w:firstLine="190" w:firstLineChars="100"/>
        <w:jc w:val="both"/>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sz w:val="19"/>
          <w:szCs w:val="19"/>
          <w:shd w:val="clear" w:color="auto" w:fill="FFFFFF"/>
        </w:rPr>
        <w:t>▲2.屏蔽≥20mmpb，需</w:t>
      </w:r>
      <w:r>
        <w:rPr>
          <w:rFonts w:hint="eastAsia" w:ascii="宋体" w:hAnsi="宋体" w:eastAsia="宋体" w:cs="宋体"/>
          <w:color w:val="000000" w:themeColor="text1"/>
          <w:sz w:val="19"/>
          <w:szCs w:val="19"/>
          <w:shd w:val="clear" w:color="auto" w:fill="FFFFFF"/>
          <w14:textFill>
            <w14:solidFill>
              <w14:schemeClr w14:val="tx1"/>
            </w14:solidFill>
          </w14:textFill>
        </w:rPr>
        <w:t>对铅当量进行检测，检测结果≥20mmpb；</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检测报告复印件进行佐证，检测报告带“CMA”或“CNAS”标识）</w:t>
      </w:r>
    </w:p>
    <w:p w14:paraId="5CCC6984">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3.具备≥4路通道，可独立收集口杯并衰变；  </w:t>
      </w:r>
    </w:p>
    <w:p w14:paraId="0D9B6060">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4.尺寸可根据场地需求定制；</w:t>
      </w:r>
    </w:p>
    <w:p w14:paraId="37AE7B6E">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5.具备带自锁功能的承重万向脚轮，脚轮数量≥4个，需满足承重需求。</w:t>
      </w:r>
    </w:p>
    <w:p w14:paraId="65B2FAD9">
      <w:pPr>
        <w:pStyle w:val="10"/>
        <w:widowControl/>
        <w:spacing w:beforeAutospacing="0" w:afterAutospacing="0" w:line="384" w:lineRule="atLeast"/>
        <w:jc w:val="both"/>
        <w:rPr>
          <w:rFonts w:ascii="宋体" w:hAnsi="宋体" w:eastAsia="宋体" w:cs="宋体"/>
          <w:color w:val="000000" w:themeColor="text1"/>
          <w:sz w:val="19"/>
          <w:szCs w:val="19"/>
          <w14:textFill>
            <w14:solidFill>
              <w14:schemeClr w14:val="tx1"/>
            </w14:solidFill>
          </w14:textFill>
        </w:rPr>
      </w:pPr>
      <w:r>
        <w:rPr>
          <w:rStyle w:val="14"/>
          <w:rFonts w:hint="eastAsia" w:ascii="宋体" w:hAnsi="宋体" w:eastAsia="宋体" w:cs="宋体"/>
          <w:color w:val="000000" w:themeColor="text1"/>
          <w:sz w:val="19"/>
          <w:szCs w:val="19"/>
          <w14:textFill>
            <w14:solidFill>
              <w14:schemeClr w14:val="tx1"/>
            </w14:solidFill>
          </w14:textFill>
        </w:rPr>
        <w:t>（五）伸缩式铅屏风（项号5）</w:t>
      </w:r>
    </w:p>
    <w:p w14:paraId="30351DEB">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1.主要材质：铅、不锈钢材质；</w:t>
      </w:r>
    </w:p>
    <w:p w14:paraId="14A6FCE2">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2.防护≥10mmpb；</w:t>
      </w:r>
    </w:p>
    <w:p w14:paraId="565692AF">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3.具备移动性，伸缩运行平稳，无异响；</w:t>
      </w:r>
    </w:p>
    <w:p w14:paraId="4992DD41">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4.安装方式：地载式；</w:t>
      </w:r>
    </w:p>
    <w:p w14:paraId="3DA6A407">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5.具备带自锁功能的承重万向脚轮，脚轮数量≥4个，需满足承重需求。</w:t>
      </w:r>
    </w:p>
    <w:p w14:paraId="68CCC109">
      <w:pPr>
        <w:pStyle w:val="10"/>
        <w:widowControl/>
        <w:spacing w:beforeAutospacing="0" w:afterAutospacing="0" w:line="384" w:lineRule="atLeast"/>
        <w:jc w:val="both"/>
        <w:rPr>
          <w:rFonts w:ascii="宋体" w:hAnsi="宋体" w:eastAsia="宋体" w:cs="宋体"/>
          <w:color w:val="000000" w:themeColor="text1"/>
          <w:sz w:val="19"/>
          <w:szCs w:val="19"/>
          <w14:textFill>
            <w14:solidFill>
              <w14:schemeClr w14:val="tx1"/>
            </w14:solidFill>
          </w14:textFill>
        </w:rPr>
      </w:pPr>
      <w:r>
        <w:rPr>
          <w:rStyle w:val="14"/>
          <w:rFonts w:hint="eastAsia" w:ascii="宋体" w:hAnsi="宋体" w:eastAsia="宋体" w:cs="宋体"/>
          <w:color w:val="000000" w:themeColor="text1"/>
          <w:sz w:val="19"/>
          <w:szCs w:val="19"/>
          <w14:textFill>
            <w14:solidFill>
              <w14:schemeClr w14:val="tx1"/>
            </w14:solidFill>
          </w14:textFill>
        </w:rPr>
        <w:t>（六）全数字辐射监测系统（项号6）</w:t>
      </w:r>
    </w:p>
    <w:p w14:paraId="3B5BAF42">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1.具备实时远程数据显示功能，支持曲线或柱状图或饼状图形式实时显示多个终端设备的监测数据；</w:t>
      </w:r>
    </w:p>
    <w:p w14:paraId="0411594D">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2.支持通过中心服务端提供各终端设备所在的位置图，并同时显示剂量、时间、位置等信息；</w:t>
      </w:r>
    </w:p>
    <w:p w14:paraId="53D9785A">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3.具备二级声光报警功能，中心服务端可远程设置各个终端设备的二级报警阈值，检测浓度超过设定值时，实时触发声光报警；</w:t>
      </w:r>
    </w:p>
    <w:p w14:paraId="716CB10B">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4.具备数据调阅功能，支持查询、统计各监测点的用户设定时间范围内的数据；</w:t>
      </w:r>
    </w:p>
    <w:p w14:paraId="74459DA6">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5.支持打印数据，并支持多种数据格式输出；</w:t>
      </w:r>
    </w:p>
    <w:p w14:paraId="27217D2B">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6.X、γ辐射在线监测仪具有显示屏，支持RS485、RJ45等通讯方式，超阈值声光报警，具备报警取消按钮，支持一键手动报警取消；</w:t>
      </w:r>
    </w:p>
    <w:p w14:paraId="1EFE9C5A">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7.具备区域辐射在线监控系统，可自动根据数据查询结果生成报表，实现放射性同位素及射线装置信息的统计分析，包括查询分析、统计分析，查询结果支持以表格形式导出。</w:t>
      </w:r>
    </w:p>
    <w:p w14:paraId="2E0AE583">
      <w:pPr>
        <w:pStyle w:val="10"/>
        <w:widowControl/>
        <w:spacing w:beforeAutospacing="0" w:afterAutospacing="0" w:line="384" w:lineRule="atLeast"/>
        <w:jc w:val="both"/>
        <w:rPr>
          <w:rFonts w:ascii="宋体" w:hAnsi="宋体" w:eastAsia="宋体" w:cs="宋体"/>
          <w:color w:val="000000" w:themeColor="text1"/>
          <w:sz w:val="19"/>
          <w:szCs w:val="19"/>
          <w14:textFill>
            <w14:solidFill>
              <w14:schemeClr w14:val="tx1"/>
            </w14:solidFill>
          </w14:textFill>
        </w:rPr>
      </w:pPr>
      <w:r>
        <w:rPr>
          <w:rStyle w:val="14"/>
          <w:rFonts w:hint="eastAsia" w:ascii="宋体" w:hAnsi="宋体" w:eastAsia="宋体" w:cs="宋体"/>
          <w:color w:val="000000" w:themeColor="text1"/>
          <w:sz w:val="19"/>
          <w:szCs w:val="19"/>
          <w14:textFill>
            <w14:solidFill>
              <w14:schemeClr w14:val="tx1"/>
            </w14:solidFill>
          </w14:textFill>
        </w:rPr>
        <w:t>（七）高灵敏度环境辐射检测仪（项号7）</w:t>
      </w:r>
    </w:p>
    <w:p w14:paraId="5D5DD869">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1.液晶显示屏≥3英寸，分辨率≥160*160，可显示辐射类型、计数率/剂量率显示、进度条、系统时间及报警阈值设置等信息；</w:t>
      </w:r>
    </w:p>
    <w:p w14:paraId="4207456E">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2.支持数据实时显示、功能设置、数据调阅、输出等功能；</w:t>
      </w:r>
    </w:p>
    <w:p w14:paraId="2C08FF83">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3.具备预设二级别声音、光学报警功能；</w:t>
      </w:r>
    </w:p>
    <w:p w14:paraId="3B019D4A">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4.X、γ剂量率仪控制软件具备实时数据采集、实时数据显示、数据存储及调阅、数据自动存储、本机调阅数据、数据输出等显示功能；最大存储空间≥8G，支持数据以表格形式导出；</w:t>
      </w:r>
    </w:p>
    <w:p w14:paraId="5B4E5A83">
      <w:pPr>
        <w:pStyle w:val="10"/>
        <w:widowControl/>
        <w:spacing w:beforeAutospacing="0" w:afterAutospacing="0" w:line="384" w:lineRule="atLeast"/>
        <w:ind w:firstLine="380" w:firstLineChars="200"/>
        <w:jc w:val="both"/>
        <w:rPr>
          <w:rFonts w:hint="eastAsia" w:ascii="宋体" w:hAnsi="宋体" w:eastAsia="宋体" w:cs="宋体"/>
          <w:color w:val="000000" w:themeColor="text1"/>
          <w:sz w:val="19"/>
          <w:szCs w:val="19"/>
          <w:shd w:val="clear" w:color="auto" w:fill="FFFFFF"/>
          <w:lang w:eastAsia="zh-CN"/>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5.主机正常运行工作环境温度：-25℃～50℃；</w:t>
      </w:r>
    </w:p>
    <w:p w14:paraId="68C3BF60">
      <w:pPr>
        <w:pStyle w:val="10"/>
        <w:widowControl/>
        <w:spacing w:beforeAutospacing="0" w:afterAutospacing="0" w:line="384" w:lineRule="atLeast"/>
        <w:ind w:firstLine="380" w:firstLineChars="200"/>
        <w:jc w:val="both"/>
        <w:rPr>
          <w:rFonts w:hint="eastAsia" w:ascii="宋体" w:hAnsi="宋体" w:eastAsia="宋体" w:cs="宋体"/>
          <w:color w:val="000000" w:themeColor="text1"/>
          <w:sz w:val="19"/>
          <w:szCs w:val="19"/>
          <w:shd w:val="clear" w:color="auto" w:fill="FFFFFF"/>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6.主机工作湿度：≤95%（无冷凝）；</w:t>
      </w:r>
    </w:p>
    <w:p w14:paraId="277A7335">
      <w:pPr>
        <w:pStyle w:val="10"/>
        <w:widowControl/>
        <w:spacing w:beforeAutospacing="0" w:afterAutospacing="0" w:line="384" w:lineRule="atLeast"/>
        <w:ind w:firstLine="380" w:firstLineChars="200"/>
        <w:jc w:val="both"/>
        <w:rPr>
          <w:rFonts w:hint="eastAsia" w:ascii="宋体" w:hAnsi="宋体" w:eastAsia="宋体" w:cs="宋体"/>
          <w:color w:val="000000" w:themeColor="text1"/>
          <w:sz w:val="19"/>
          <w:szCs w:val="19"/>
          <w:shd w:val="clear" w:color="auto" w:fill="FFFFFF"/>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7.测量范围：1nSv/h~200μSv/h；</w:t>
      </w:r>
    </w:p>
    <w:p w14:paraId="5E6CD5AA">
      <w:pPr>
        <w:pStyle w:val="10"/>
        <w:widowControl/>
        <w:spacing w:beforeAutospacing="0" w:afterAutospacing="0" w:line="384" w:lineRule="atLeast"/>
        <w:ind w:firstLine="190" w:firstLineChars="100"/>
        <w:jc w:val="both"/>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z w:val="19"/>
          <w:szCs w:val="19"/>
          <w:shd w:val="clear" w:color="auto" w:fill="FFFFFF"/>
          <w14:textFill>
            <w14:solidFill>
              <w14:schemeClr w14:val="tx1"/>
            </w14:solidFill>
          </w14:textFill>
        </w:rPr>
        <w:t>8.探测重复性：≤1%，相对固有误差：≤15%。</w:t>
      </w:r>
    </w:p>
    <w:p w14:paraId="78A37BCB">
      <w:pPr>
        <w:pStyle w:val="10"/>
        <w:widowControl/>
        <w:spacing w:beforeAutospacing="0" w:afterAutospacing="0" w:line="384" w:lineRule="atLeast"/>
        <w:jc w:val="both"/>
        <w:rPr>
          <w:rFonts w:ascii="宋体" w:hAnsi="宋体" w:eastAsia="宋体" w:cs="宋体"/>
          <w:color w:val="000000" w:themeColor="text1"/>
          <w:sz w:val="19"/>
          <w:szCs w:val="19"/>
          <w14:textFill>
            <w14:solidFill>
              <w14:schemeClr w14:val="tx1"/>
            </w14:solidFill>
          </w14:textFill>
        </w:rPr>
      </w:pPr>
      <w:r>
        <w:rPr>
          <w:rStyle w:val="14"/>
          <w:rFonts w:hint="eastAsia" w:ascii="宋体" w:hAnsi="宋体" w:eastAsia="宋体" w:cs="宋体"/>
          <w:color w:val="000000" w:themeColor="text1"/>
          <w:sz w:val="19"/>
          <w:szCs w:val="19"/>
          <w14:textFill>
            <w14:solidFill>
              <w14:schemeClr w14:val="tx1"/>
            </w14:solidFill>
          </w14:textFill>
        </w:rPr>
        <w:t>（八）高灵敏度辐射巡测仪（项号8）</w:t>
      </w:r>
    </w:p>
    <w:p w14:paraId="0049D7E9">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1.探测器为闪烁晶体；能量范围：30keV～3MeV；</w:t>
      </w:r>
    </w:p>
    <w:p w14:paraId="2E140870">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2</w:t>
      </w:r>
      <w:r>
        <w:rPr>
          <w:rFonts w:hint="eastAsia" w:ascii="宋体" w:hAnsi="宋体" w:eastAsia="宋体" w:cs="宋体"/>
          <w:color w:val="000000" w:themeColor="text1"/>
          <w:sz w:val="19"/>
          <w:szCs w:val="19"/>
          <w:shd w:val="clear" w:color="auto" w:fill="FFFFFF"/>
          <w14:textFill>
            <w14:solidFill>
              <w14:schemeClr w14:val="tx1"/>
            </w14:solidFill>
          </w14:textFill>
        </w:rPr>
        <w:t>.支持实时显示当前剂量率、累积剂量、本次采集以来的最大剂量率峰值；</w:t>
      </w:r>
    </w:p>
    <w:p w14:paraId="385291D2">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3</w:t>
      </w:r>
      <w:r>
        <w:rPr>
          <w:rFonts w:hint="eastAsia" w:ascii="宋体" w:hAnsi="宋体" w:eastAsia="宋体" w:cs="宋体"/>
          <w:color w:val="000000" w:themeColor="text1"/>
          <w:sz w:val="19"/>
          <w:szCs w:val="19"/>
          <w:shd w:val="clear" w:color="auto" w:fill="FFFFFF"/>
          <w14:textFill>
            <w14:solidFill>
              <w14:schemeClr w14:val="tx1"/>
            </w14:solidFill>
          </w14:textFill>
        </w:rPr>
        <w:t>.支持查询历史记录；支持通过串口连接计算机，做后续的离线分析、存储、编辑、打印；</w:t>
      </w:r>
    </w:p>
    <w:p w14:paraId="14774724">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4</w:t>
      </w:r>
      <w:r>
        <w:rPr>
          <w:rFonts w:hint="eastAsia" w:ascii="宋体" w:hAnsi="宋体" w:eastAsia="宋体" w:cs="宋体"/>
          <w:color w:val="000000" w:themeColor="text1"/>
          <w:sz w:val="19"/>
          <w:szCs w:val="19"/>
          <w:shd w:val="clear" w:color="auto" w:fill="FFFFFF"/>
          <w14:textFill>
            <w14:solidFill>
              <w14:schemeClr w14:val="tx1"/>
            </w14:solidFill>
          </w14:textFill>
        </w:rPr>
        <w:t>.支持多台剂量仪连接到综合控制中心，组成监控网络；</w:t>
      </w:r>
    </w:p>
    <w:p w14:paraId="56F50A0B">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5</w:t>
      </w:r>
      <w:r>
        <w:rPr>
          <w:rFonts w:hint="eastAsia" w:ascii="宋体" w:hAnsi="宋体" w:eastAsia="宋体" w:cs="宋体"/>
          <w:color w:val="000000" w:themeColor="text1"/>
          <w:sz w:val="19"/>
          <w:szCs w:val="19"/>
          <w:shd w:val="clear" w:color="auto" w:fill="FFFFFF"/>
          <w14:textFill>
            <w14:solidFill>
              <w14:schemeClr w14:val="tx1"/>
            </w14:solidFill>
          </w14:textFill>
        </w:rPr>
        <w:t>.电池：锂电池，持续使用时间≥8 小时；</w:t>
      </w:r>
    </w:p>
    <w:p w14:paraId="6FA33055">
      <w:pPr>
        <w:pStyle w:val="10"/>
        <w:widowControl/>
        <w:spacing w:beforeAutospacing="0" w:afterAutospacing="0" w:line="384" w:lineRule="atLeast"/>
        <w:ind w:firstLine="380" w:firstLineChars="200"/>
        <w:jc w:val="both"/>
        <w:rPr>
          <w:rFonts w:hint="eastAsia" w:ascii="宋体" w:hAnsi="宋体" w:eastAsia="宋体" w:cs="宋体"/>
          <w:color w:val="000000" w:themeColor="text1"/>
          <w:sz w:val="19"/>
          <w:szCs w:val="19"/>
          <w:shd w:val="clear" w:color="auto" w:fill="FFFFFF"/>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6</w:t>
      </w:r>
      <w:r>
        <w:rPr>
          <w:rFonts w:hint="eastAsia" w:ascii="宋体" w:hAnsi="宋体" w:eastAsia="宋体" w:cs="宋体"/>
          <w:color w:val="000000" w:themeColor="text1"/>
          <w:sz w:val="19"/>
          <w:szCs w:val="19"/>
          <w:shd w:val="clear" w:color="auto" w:fill="FFFFFF"/>
          <w14:textFill>
            <w14:solidFill>
              <w14:schemeClr w14:val="tx1"/>
            </w14:solidFill>
          </w14:textFill>
        </w:rPr>
        <w:t>.正常运行使用温度：-40℃~55℃；</w:t>
      </w:r>
    </w:p>
    <w:p w14:paraId="471456C9">
      <w:pPr>
        <w:pStyle w:val="10"/>
        <w:widowControl/>
        <w:spacing w:beforeAutospacing="0" w:afterAutospacing="0" w:line="384" w:lineRule="atLeast"/>
        <w:ind w:firstLine="380" w:firstLineChars="200"/>
        <w:jc w:val="both"/>
        <w:rPr>
          <w:rFonts w:hint="eastAsia" w:ascii="宋体" w:hAnsi="宋体" w:eastAsia="宋体" w:cs="宋体"/>
          <w:color w:val="000000" w:themeColor="text1"/>
          <w:sz w:val="19"/>
          <w:szCs w:val="19"/>
          <w:shd w:val="clear" w:color="auto" w:fill="FFFFFF"/>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7</w:t>
      </w:r>
      <w:r>
        <w:rPr>
          <w:rFonts w:hint="eastAsia" w:ascii="宋体" w:hAnsi="宋体" w:eastAsia="宋体" w:cs="宋体"/>
          <w:color w:val="000000" w:themeColor="text1"/>
          <w:sz w:val="19"/>
          <w:szCs w:val="19"/>
          <w:shd w:val="clear" w:color="auto" w:fill="FFFFFF"/>
          <w14:textFill>
            <w14:solidFill>
              <w14:schemeClr w14:val="tx1"/>
            </w14:solidFill>
          </w14:textFill>
        </w:rPr>
        <w:t>.相对固有误差：≤ ±10%；</w:t>
      </w:r>
    </w:p>
    <w:p w14:paraId="0456BCBC">
      <w:pPr>
        <w:pStyle w:val="10"/>
        <w:widowControl/>
        <w:spacing w:beforeAutospacing="0" w:afterAutospacing="0" w:line="384" w:lineRule="atLeast"/>
        <w:ind w:firstLine="190" w:firstLineChars="1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w:t>
      </w: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8</w:t>
      </w:r>
      <w:r>
        <w:rPr>
          <w:rFonts w:hint="eastAsia" w:ascii="宋体" w:hAnsi="宋体" w:eastAsia="宋体" w:cs="宋体"/>
          <w:color w:val="000000" w:themeColor="text1"/>
          <w:sz w:val="19"/>
          <w:szCs w:val="19"/>
          <w:shd w:val="clear" w:color="auto" w:fill="FFFFFF"/>
          <w14:textFill>
            <w14:solidFill>
              <w14:schemeClr w14:val="tx1"/>
            </w14:solidFill>
          </w14:textFill>
        </w:rPr>
        <w:t>.防护等级：防尘等级≥6级，防水等级≥5级；</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检测报告复印件进行佐证，检测报告带“CMA”或“CNAS”标识）</w:t>
      </w:r>
    </w:p>
    <w:p w14:paraId="2CCFE797">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w:t>
      </w: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9</w:t>
      </w:r>
      <w:r>
        <w:rPr>
          <w:rFonts w:hint="eastAsia" w:ascii="宋体" w:hAnsi="宋体" w:eastAsia="宋体" w:cs="宋体"/>
          <w:color w:val="000000" w:themeColor="text1"/>
          <w:sz w:val="19"/>
          <w:szCs w:val="19"/>
          <w:shd w:val="clear" w:color="auto" w:fill="FFFFFF"/>
          <w14:textFill>
            <w14:solidFill>
              <w14:schemeClr w14:val="tx1"/>
            </w14:solidFill>
          </w14:textFill>
        </w:rPr>
        <w:t>.仪器电磁兼容性需通过静电放电抗扰度试验，通过射频电磁场辐射抗扰度试验。</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检测报告复印件进行佐证，检测报告带“CMA”或“CNAS”标识）</w:t>
      </w:r>
    </w:p>
    <w:p w14:paraId="029F5680">
      <w:pPr>
        <w:pStyle w:val="10"/>
        <w:widowControl/>
        <w:spacing w:beforeAutospacing="0" w:afterAutospacing="0" w:line="384" w:lineRule="atLeast"/>
        <w:jc w:val="both"/>
        <w:rPr>
          <w:rFonts w:ascii="宋体" w:hAnsi="宋体" w:eastAsia="宋体" w:cs="宋体"/>
          <w:color w:val="000000" w:themeColor="text1"/>
          <w:sz w:val="19"/>
          <w:szCs w:val="19"/>
          <w14:textFill>
            <w14:solidFill>
              <w14:schemeClr w14:val="tx1"/>
            </w14:solidFill>
          </w14:textFill>
        </w:rPr>
      </w:pPr>
      <w:r>
        <w:rPr>
          <w:rStyle w:val="14"/>
          <w:rFonts w:hint="eastAsia" w:ascii="宋体" w:hAnsi="宋体" w:eastAsia="宋体" w:cs="宋体"/>
          <w:color w:val="000000" w:themeColor="text1"/>
          <w:sz w:val="19"/>
          <w:szCs w:val="19"/>
          <w14:textFill>
            <w14:solidFill>
              <w14:schemeClr w14:val="tx1"/>
            </w14:solidFill>
          </w14:textFill>
        </w:rPr>
        <w:t>（九）表面沾污探头（项号9）</w:t>
      </w:r>
    </w:p>
    <w:p w14:paraId="5C932444">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1.探测器为闪烁体探测器；</w:t>
      </w:r>
    </w:p>
    <w:p w14:paraId="02AE0BDC">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2.设备有效探测面积≥100cm</w:t>
      </w:r>
      <w:r>
        <w:rPr>
          <w:rFonts w:hint="eastAsia" w:ascii="宋体" w:hAnsi="宋体" w:eastAsia="宋体" w:cs="宋体"/>
          <w:color w:val="000000" w:themeColor="text1"/>
          <w:sz w:val="19"/>
          <w:szCs w:val="19"/>
          <w:shd w:val="clear" w:color="auto" w:fill="FFFFFF"/>
          <w:vertAlign w:val="superscript"/>
          <w14:textFill>
            <w14:solidFill>
              <w14:schemeClr w14:val="tx1"/>
            </w14:solidFill>
          </w14:textFill>
        </w:rPr>
        <w:t>2</w:t>
      </w:r>
      <w:r>
        <w:rPr>
          <w:rFonts w:hint="eastAsia" w:ascii="宋体" w:hAnsi="宋体" w:eastAsia="宋体" w:cs="宋体"/>
          <w:color w:val="000000" w:themeColor="text1"/>
          <w:sz w:val="19"/>
          <w:szCs w:val="19"/>
          <w:shd w:val="clear" w:color="auto" w:fill="FFFFFF"/>
          <w14:textFill>
            <w14:solidFill>
              <w14:schemeClr w14:val="tx1"/>
            </w14:solidFill>
          </w14:textFill>
        </w:rPr>
        <w:t>；</w:t>
      </w:r>
    </w:p>
    <w:p w14:paraId="6A07A524">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3.具备液晶显示屏；</w:t>
      </w:r>
    </w:p>
    <w:p w14:paraId="06F45D69">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4.基于脉冲形状甄别，可实时区分并测量α、β粒子；</w:t>
      </w:r>
    </w:p>
    <w:p w14:paraId="0BD3F631">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5.支持 cps，cpm，Bq 或 Bq/c ㎡等显示单位；</w:t>
      </w:r>
    </w:p>
    <w:p w14:paraId="11730132">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6.支持自由选择扣除或不扣除本底，本底测量时间可选；</w:t>
      </w:r>
    </w:p>
    <w:p w14:paraId="250760C1">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7.测量范围：0～100000cps；</w:t>
      </w:r>
    </w:p>
    <w:p w14:paraId="633AE957">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8.具备声光报警阈值设置功能，支持测量范围内连续可调；</w:t>
      </w:r>
    </w:p>
    <w:p w14:paraId="147B09F2">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9.支持达到预设报警阈值，自动触发声光报警；</w:t>
      </w:r>
    </w:p>
    <w:p w14:paraId="78C3D455">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10.支持存储数据≥1000 组，具有断电保护功能；</w:t>
      </w:r>
    </w:p>
    <w:p w14:paraId="06297B5A">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shd w:val="clear" w:color="auto" w:fill="FFFFFF"/>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11.支持 USB 接口，导出测量数据；</w:t>
      </w:r>
    </w:p>
    <w:p w14:paraId="2C84319B">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12.工作温度/湿度：-20℃~40℃/20%~95%；</w:t>
      </w:r>
    </w:p>
    <w:p w14:paraId="298E5961">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13.配置内置嵌入式管理软件；</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(须提供相应软件的软件著作证书进行佐证）</w:t>
      </w:r>
    </w:p>
    <w:p w14:paraId="2FD13FDB">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14.续航时间≥75小时；</w:t>
      </w:r>
    </w:p>
    <w:p w14:paraId="206A769F">
      <w:pPr>
        <w:pStyle w:val="10"/>
        <w:widowControl/>
        <w:spacing w:beforeAutospacing="0" w:afterAutospacing="0" w:line="384" w:lineRule="atLeast"/>
        <w:ind w:firstLine="190" w:firstLineChars="1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▲15.仪器电磁兼容性需通过静电放电抗扰度试验，通过射频电磁场辐射抗扰度试验。</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检测报告复印件进行佐证，检测报告带“CMA”或“CNAS”标识）</w:t>
      </w:r>
    </w:p>
    <w:p w14:paraId="67DC3895">
      <w:pPr>
        <w:pStyle w:val="10"/>
        <w:widowControl/>
        <w:spacing w:beforeAutospacing="0" w:afterAutospacing="0" w:line="384" w:lineRule="atLeast"/>
        <w:ind w:firstLine="190" w:firstLineChars="100"/>
        <w:jc w:val="both"/>
        <w:rPr>
          <w:rFonts w:ascii="宋体" w:hAnsi="宋体" w:eastAsia="宋体" w:cs="宋体"/>
          <w:color w:val="000000" w:themeColor="text1"/>
          <w:sz w:val="19"/>
          <w:szCs w:val="19"/>
          <w14:textFill>
            <w14:solidFill>
              <w14:schemeClr w14:val="tx1"/>
            </w14:solidFill>
          </w14:textFill>
        </w:rPr>
      </w:pPr>
      <w:r>
        <w:rPr>
          <w:rStyle w:val="14"/>
          <w:rFonts w:hint="eastAsia" w:ascii="宋体" w:hAnsi="宋体" w:eastAsia="宋体" w:cs="宋体"/>
          <w:b w:val="0"/>
          <w:bCs/>
          <w:color w:val="000000" w:themeColor="text1"/>
          <w:sz w:val="19"/>
          <w:szCs w:val="19"/>
          <w:shd w:val="clear" w:color="auto" w:fill="FFFFFF"/>
          <w14:textFill>
            <w14:solidFill>
              <w14:schemeClr w14:val="tx1"/>
            </w14:solidFill>
          </w14:textFill>
        </w:rPr>
        <w:t>▲16.表面发射率响应：α效率≥0.30，β效率≥0.30；</w:t>
      </w:r>
    </w:p>
    <w:p w14:paraId="3F83167E">
      <w:pPr>
        <w:pStyle w:val="10"/>
        <w:widowControl/>
        <w:spacing w:beforeAutospacing="0" w:afterAutospacing="0" w:line="384" w:lineRule="atLeast"/>
        <w:jc w:val="both"/>
        <w:rPr>
          <w:rFonts w:ascii="宋体" w:hAnsi="宋体" w:eastAsia="宋体" w:cs="宋体"/>
          <w:color w:val="000000" w:themeColor="text1"/>
          <w:sz w:val="19"/>
          <w:szCs w:val="19"/>
          <w14:textFill>
            <w14:solidFill>
              <w14:schemeClr w14:val="tx1"/>
            </w14:solidFill>
          </w14:textFill>
        </w:rPr>
      </w:pPr>
      <w:r>
        <w:rPr>
          <w:rStyle w:val="14"/>
          <w:rFonts w:hint="eastAsia" w:ascii="宋体" w:hAnsi="宋体" w:eastAsia="宋体" w:cs="宋体"/>
          <w:color w:val="000000" w:themeColor="text1"/>
          <w:sz w:val="19"/>
          <w:szCs w:val="19"/>
          <w14:textFill>
            <w14:solidFill>
              <w14:schemeClr w14:val="tx1"/>
            </w14:solidFill>
          </w14:textFill>
        </w:rPr>
        <w:t>（十）手足沾污仪（项号10）</w:t>
      </w:r>
    </w:p>
    <w:p w14:paraId="03977EDA">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1.探测器有效探测面积≥100cm</w:t>
      </w:r>
      <w:r>
        <w:rPr>
          <w:rFonts w:hint="eastAsia" w:ascii="宋体" w:hAnsi="宋体" w:eastAsia="宋体" w:cs="宋体"/>
          <w:color w:val="000000" w:themeColor="text1"/>
          <w:sz w:val="19"/>
          <w:szCs w:val="19"/>
          <w:shd w:val="clear" w:color="auto" w:fill="FFFFFF"/>
          <w:vertAlign w:val="superscript"/>
          <w14:textFill>
            <w14:solidFill>
              <w14:schemeClr w14:val="tx1"/>
            </w14:solidFill>
          </w14:textFill>
        </w:rPr>
        <w:t>2</w:t>
      </w:r>
      <w:r>
        <w:rPr>
          <w:rFonts w:hint="eastAsia" w:ascii="宋体" w:hAnsi="宋体" w:eastAsia="宋体" w:cs="宋体"/>
          <w:color w:val="000000" w:themeColor="text1"/>
          <w:sz w:val="19"/>
          <w:szCs w:val="19"/>
          <w:shd w:val="clear" w:color="auto" w:fill="FFFFFF"/>
          <w14:textFill>
            <w14:solidFill>
              <w14:schemeClr w14:val="tx1"/>
            </w14:solidFill>
          </w14:textFill>
        </w:rPr>
        <w:t>；</w:t>
      </w:r>
      <w:r>
        <w:rPr>
          <w:rFonts w:ascii="等线" w:hAnsi="等线" w:eastAsia="等线" w:cs="等线"/>
          <w:color w:val="000000" w:themeColor="text1"/>
          <w:sz w:val="19"/>
          <w:szCs w:val="19"/>
          <w:shd w:val="clear" w:color="auto" w:fill="FFFFFF"/>
          <w14:textFill>
            <w14:solidFill>
              <w14:schemeClr w14:val="tx1"/>
            </w14:solidFill>
          </w14:textFill>
        </w:rPr>
        <w:t> </w:t>
      </w:r>
    </w:p>
    <w:p w14:paraId="39F7DA2E">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2.支持实时区分并测量α、β；测量范围：α：0~50000cps、β：0~50000cps；</w:t>
      </w:r>
    </w:p>
    <w:p w14:paraId="4F606C18">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3.支持 Bq/c ㎡、cps或Bq等显示单位；</w:t>
      </w:r>
    </w:p>
    <w:p w14:paraId="493F923D">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4</w:t>
      </w:r>
      <w:r>
        <w:rPr>
          <w:rFonts w:hint="eastAsia" w:ascii="宋体" w:hAnsi="宋体" w:eastAsia="宋体" w:cs="宋体"/>
          <w:color w:val="000000" w:themeColor="text1"/>
          <w:sz w:val="19"/>
          <w:szCs w:val="19"/>
          <w:shd w:val="clear" w:color="auto" w:fill="FFFFFF"/>
          <w14:textFill>
            <w14:solidFill>
              <w14:schemeClr w14:val="tx1"/>
            </w14:solidFill>
          </w14:textFill>
        </w:rPr>
        <w:t>.支持自动核素识别，支持核素库用户可编辑；</w:t>
      </w:r>
    </w:p>
    <w:p w14:paraId="50C60AC7">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5</w:t>
      </w:r>
      <w:r>
        <w:rPr>
          <w:rFonts w:hint="eastAsia" w:ascii="宋体" w:hAnsi="宋体" w:eastAsia="宋体" w:cs="宋体"/>
          <w:color w:val="000000" w:themeColor="text1"/>
          <w:sz w:val="19"/>
          <w:szCs w:val="19"/>
          <w:shd w:val="clear" w:color="auto" w:fill="FFFFFF"/>
          <w14:textFill>
            <w14:solidFill>
              <w14:schemeClr w14:val="tx1"/>
            </w14:solidFill>
          </w14:textFill>
        </w:rPr>
        <w:t>.工作温度范围：0℃～+50℃；湿度: 0% - 95% （无冷凝）；</w:t>
      </w:r>
    </w:p>
    <w:p w14:paraId="479B6B36">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6</w:t>
      </w:r>
      <w:r>
        <w:rPr>
          <w:rFonts w:hint="eastAsia" w:ascii="宋体" w:hAnsi="宋体" w:eastAsia="宋体" w:cs="宋体"/>
          <w:color w:val="000000" w:themeColor="text1"/>
          <w:sz w:val="19"/>
          <w:szCs w:val="19"/>
          <w:shd w:val="clear" w:color="auto" w:fill="FFFFFF"/>
          <w14:textFill>
            <w14:solidFill>
              <w14:schemeClr w14:val="tx1"/>
            </w14:solidFill>
          </w14:textFill>
        </w:rPr>
        <w:t>.具备自动故障诊断功能，支持对指示灯、扬声器、传感器、探测器、电路等多个环节智能排查；</w:t>
      </w:r>
    </w:p>
    <w:p w14:paraId="18700265">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7</w:t>
      </w:r>
      <w:r>
        <w:rPr>
          <w:rFonts w:hint="eastAsia" w:ascii="宋体" w:hAnsi="宋体" w:eastAsia="宋体" w:cs="宋体"/>
          <w:color w:val="000000" w:themeColor="text1"/>
          <w:sz w:val="19"/>
          <w:szCs w:val="19"/>
          <w:shd w:val="clear" w:color="auto" w:fill="FFFFFF"/>
          <w14:textFill>
            <w14:solidFill>
              <w14:schemeClr w14:val="tx1"/>
            </w14:solidFill>
          </w14:textFill>
        </w:rPr>
        <w:t>.具备图形化设计界面；</w:t>
      </w:r>
    </w:p>
    <w:p w14:paraId="15860358">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8</w:t>
      </w:r>
      <w:r>
        <w:rPr>
          <w:rFonts w:hint="eastAsia" w:ascii="宋体" w:hAnsi="宋体" w:eastAsia="宋体" w:cs="宋体"/>
          <w:color w:val="000000" w:themeColor="text1"/>
          <w:sz w:val="19"/>
          <w:szCs w:val="19"/>
          <w:shd w:val="clear" w:color="auto" w:fill="FFFFFF"/>
          <w14:textFill>
            <w14:solidFill>
              <w14:schemeClr w14:val="tx1"/>
            </w14:solidFill>
          </w14:textFill>
        </w:rPr>
        <w:t>.可折叠，自带脚轮，方便搬运；</w:t>
      </w:r>
    </w:p>
    <w:p w14:paraId="5F5A84DE">
      <w:pPr>
        <w:pStyle w:val="10"/>
        <w:widowControl/>
        <w:spacing w:beforeAutospacing="0" w:afterAutospacing="0" w:line="384" w:lineRule="atLeast"/>
        <w:ind w:firstLine="380" w:firstLineChars="200"/>
        <w:jc w:val="both"/>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9</w:t>
      </w:r>
      <w:r>
        <w:rPr>
          <w:rFonts w:hint="eastAsia" w:ascii="宋体" w:hAnsi="宋体" w:eastAsia="宋体" w:cs="宋体"/>
          <w:color w:val="000000" w:themeColor="text1"/>
          <w:sz w:val="19"/>
          <w:szCs w:val="19"/>
          <w:shd w:val="clear" w:color="auto" w:fill="FFFFFF"/>
          <w14:textFill>
            <w14:solidFill>
              <w14:schemeClr w14:val="tx1"/>
            </w14:solidFill>
          </w14:textFill>
        </w:rPr>
        <w:t>.探测器类型：闪烁体复合探测器，探测器数量≥6个</w:t>
      </w:r>
      <w:r>
        <w:rPr>
          <w:rFonts w:hint="eastAsia" w:ascii="宋体" w:hAnsi="宋体" w:eastAsia="宋体" w:cs="宋体"/>
          <w:color w:val="000000" w:themeColor="text1"/>
          <w:sz w:val="19"/>
          <w:szCs w:val="19"/>
          <w:shd w:val="clear" w:color="auto" w:fill="FFFFFF"/>
          <w:lang w:eastAsia="zh-CN"/>
          <w14:textFill>
            <w14:solidFill>
              <w14:schemeClr w14:val="tx1"/>
            </w14:solidFill>
          </w14:textFill>
        </w:rPr>
        <w:t>；</w:t>
      </w:r>
    </w:p>
    <w:p w14:paraId="16E7B500">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w:t>
      </w:r>
      <w:r>
        <w:rPr>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0</w:t>
      </w:r>
      <w:r>
        <w:rPr>
          <w:rFonts w:hint="eastAsia" w:ascii="宋体" w:hAnsi="宋体" w:eastAsia="宋体" w:cs="宋体"/>
          <w:color w:val="000000" w:themeColor="text1"/>
          <w:sz w:val="19"/>
          <w:szCs w:val="19"/>
          <w:shd w:val="clear" w:color="auto" w:fill="FFFFFF"/>
          <w14:textFill>
            <w14:solidFill>
              <w14:schemeClr w14:val="tx1"/>
            </w14:solidFill>
          </w14:textFill>
        </w:rPr>
        <w:t>.配置内置嵌入式管理软件。</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(须提供相应软件的软件著作证书进行佐证）</w:t>
      </w:r>
    </w:p>
    <w:p w14:paraId="569DEFD8">
      <w:pPr>
        <w:pStyle w:val="10"/>
        <w:widowControl/>
        <w:spacing w:beforeAutospacing="0" w:afterAutospacing="0" w:line="384" w:lineRule="atLeast"/>
        <w:jc w:val="both"/>
        <w:rPr>
          <w:rFonts w:ascii="宋体" w:hAnsi="宋体" w:eastAsia="宋体" w:cs="宋体"/>
          <w:color w:val="000000" w:themeColor="text1"/>
          <w:sz w:val="19"/>
          <w:szCs w:val="19"/>
          <w14:textFill>
            <w14:solidFill>
              <w14:schemeClr w14:val="tx1"/>
            </w14:solidFill>
          </w14:textFill>
        </w:rPr>
      </w:pPr>
      <w:r>
        <w:rPr>
          <w:rStyle w:val="14"/>
          <w:rFonts w:hint="eastAsia" w:ascii="宋体" w:hAnsi="宋体" w:eastAsia="宋体" w:cs="宋体"/>
          <w:color w:val="000000" w:themeColor="text1"/>
          <w:sz w:val="19"/>
          <w:szCs w:val="19"/>
          <w14:textFill>
            <w14:solidFill>
              <w14:schemeClr w14:val="tx1"/>
            </w14:solidFill>
          </w14:textFill>
        </w:rPr>
        <w:t>（十一）核素治疗监测系统（项号11）</w:t>
      </w:r>
    </w:p>
    <w:p w14:paraId="7FABA751">
      <w:pPr>
        <w:pStyle w:val="10"/>
        <w:widowControl/>
        <w:spacing w:beforeAutospacing="0" w:afterAutospacing="0" w:line="384" w:lineRule="atLeast"/>
        <w:ind w:firstLine="380" w:firstLineChars="200"/>
        <w:jc w:val="both"/>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1.机架及探测器系统</w:t>
      </w:r>
      <w:r>
        <w:rPr>
          <w:rFonts w:hint="eastAsia" w:ascii="宋体" w:hAnsi="宋体" w:eastAsia="宋体" w:cs="宋体"/>
          <w:color w:val="000000" w:themeColor="text1"/>
          <w:sz w:val="19"/>
          <w:szCs w:val="19"/>
          <w:shd w:val="clear" w:color="auto" w:fill="FFFFFF"/>
          <w:lang w:eastAsia="zh-CN"/>
          <w14:textFill>
            <w14:solidFill>
              <w14:schemeClr w14:val="tx1"/>
            </w14:solidFill>
          </w14:textFill>
        </w:rPr>
        <w:t>：</w:t>
      </w:r>
    </w:p>
    <w:p w14:paraId="4EC552F8">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1.1可扫描视野≥50cm×190cm；</w:t>
      </w:r>
    </w:p>
    <w:p w14:paraId="1F180084">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1.2探测器为硅光电倍增管材质；</w:t>
      </w:r>
    </w:p>
    <w:p w14:paraId="06454A2D">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1.3准直器灵敏度≥60/s/MBq；</w:t>
      </w:r>
    </w:p>
    <w:p w14:paraId="6E93B1C9">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1.4具备自动身高测量装置；</w:t>
      </w:r>
    </w:p>
    <w:p w14:paraId="67D60985">
      <w:pPr>
        <w:pStyle w:val="10"/>
        <w:widowControl/>
        <w:spacing w:beforeAutospacing="0" w:afterAutospacing="0" w:line="384" w:lineRule="atLeast"/>
        <w:ind w:firstLine="380" w:firstLineChars="200"/>
        <w:jc w:val="both"/>
        <w:rPr>
          <w:rFonts w:hint="eastAsia" w:ascii="宋体" w:hAnsi="宋体" w:eastAsia="宋体" w:cs="宋体"/>
          <w:sz w:val="19"/>
          <w:szCs w:val="19"/>
          <w:lang w:eastAsia="zh-CN"/>
        </w:rPr>
      </w:pPr>
      <w:r>
        <w:rPr>
          <w:rFonts w:hint="eastAsia" w:ascii="宋体" w:hAnsi="宋体" w:eastAsia="宋体" w:cs="宋体"/>
          <w:sz w:val="19"/>
          <w:szCs w:val="19"/>
          <w:shd w:val="clear" w:color="auto" w:fill="FFFFFF"/>
        </w:rPr>
        <w:t>1.5具备活度阈值设定及警示提醒功能</w:t>
      </w:r>
      <w:r>
        <w:rPr>
          <w:rFonts w:hint="eastAsia" w:ascii="宋体" w:hAnsi="宋体" w:eastAsia="宋体" w:cs="宋体"/>
          <w:sz w:val="19"/>
          <w:szCs w:val="19"/>
          <w:shd w:val="clear" w:color="auto" w:fill="FFFFFF"/>
          <w:lang w:eastAsia="zh-CN"/>
        </w:rPr>
        <w:t>。</w:t>
      </w:r>
    </w:p>
    <w:p w14:paraId="6CDDA90B">
      <w:pPr>
        <w:pStyle w:val="10"/>
        <w:widowControl/>
        <w:spacing w:beforeAutospacing="0" w:afterAutospacing="0" w:line="384" w:lineRule="atLeast"/>
        <w:ind w:firstLine="380" w:firstLineChars="200"/>
        <w:jc w:val="both"/>
        <w:rPr>
          <w:rFonts w:hint="eastAsia" w:ascii="宋体" w:hAnsi="宋体" w:eastAsia="宋体" w:cs="宋体"/>
          <w:sz w:val="19"/>
          <w:szCs w:val="19"/>
          <w:lang w:eastAsia="zh-CN"/>
        </w:rPr>
      </w:pPr>
      <w:r>
        <w:rPr>
          <w:rFonts w:hint="eastAsia" w:ascii="宋体" w:hAnsi="宋体" w:eastAsia="宋体" w:cs="宋体"/>
          <w:sz w:val="19"/>
          <w:szCs w:val="19"/>
          <w:shd w:val="clear" w:color="auto" w:fill="FFFFFF"/>
        </w:rPr>
        <w:t>2.工作站及应用软件</w:t>
      </w:r>
      <w:r>
        <w:rPr>
          <w:rFonts w:hint="eastAsia" w:ascii="宋体" w:hAnsi="宋体" w:eastAsia="宋体" w:cs="宋体"/>
          <w:sz w:val="19"/>
          <w:szCs w:val="19"/>
          <w:shd w:val="clear" w:color="auto" w:fill="FFFFFF"/>
          <w:lang w:eastAsia="zh-CN"/>
        </w:rPr>
        <w:t>：</w:t>
      </w:r>
    </w:p>
    <w:p w14:paraId="714F1DD9">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2.1具备数据采集系统；</w:t>
      </w:r>
    </w:p>
    <w:p w14:paraId="763CEF69">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2.2具备数据处理及分析系统；</w:t>
      </w:r>
    </w:p>
    <w:p w14:paraId="633BB8E2">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2.3具备全身碘131残留活度显示及存储功能；</w:t>
      </w:r>
    </w:p>
    <w:p w14:paraId="7B5692B6">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2.4具备远程控制系统</w:t>
      </w:r>
    </w:p>
    <w:p w14:paraId="2D2CC3F3">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2.5具备图像追加及同时显示功能；</w:t>
      </w:r>
    </w:p>
    <w:p w14:paraId="1E2B150F">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2.6具备分析及动态辐射分析曲线；</w:t>
      </w:r>
    </w:p>
    <w:p w14:paraId="2634DE14">
      <w:pPr>
        <w:pStyle w:val="10"/>
        <w:widowControl/>
        <w:spacing w:beforeAutospacing="0" w:afterAutospacing="0" w:line="384" w:lineRule="atLeast"/>
        <w:ind w:firstLine="380" w:firstLineChars="200"/>
        <w:jc w:val="both"/>
        <w:rPr>
          <w:rFonts w:hint="eastAsia" w:ascii="宋体" w:hAnsi="宋体" w:eastAsia="宋体" w:cs="宋体"/>
          <w:sz w:val="19"/>
          <w:szCs w:val="19"/>
          <w:lang w:eastAsia="zh-CN"/>
        </w:rPr>
      </w:pPr>
      <w:r>
        <w:rPr>
          <w:rFonts w:hint="eastAsia" w:ascii="宋体" w:hAnsi="宋体" w:eastAsia="宋体" w:cs="宋体"/>
          <w:sz w:val="19"/>
          <w:szCs w:val="19"/>
          <w:shd w:val="clear" w:color="auto" w:fill="FFFFFF"/>
        </w:rPr>
        <w:t>2.7具备质量控制软件</w:t>
      </w:r>
      <w:r>
        <w:rPr>
          <w:rFonts w:hint="eastAsia" w:ascii="宋体" w:hAnsi="宋体" w:eastAsia="宋体" w:cs="宋体"/>
          <w:sz w:val="19"/>
          <w:szCs w:val="19"/>
          <w:shd w:val="clear" w:color="auto" w:fill="FFFFFF"/>
          <w:lang w:eastAsia="zh-CN"/>
        </w:rPr>
        <w:t>。</w:t>
      </w:r>
    </w:p>
    <w:p w14:paraId="3C852D9B">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3.配置电源柜；</w:t>
      </w:r>
    </w:p>
    <w:p w14:paraId="66D0C257">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4.配置视频监视及双向音频对讲系统。</w:t>
      </w:r>
    </w:p>
    <w:p w14:paraId="154A9AAE">
      <w:pPr>
        <w:pStyle w:val="10"/>
        <w:widowControl/>
        <w:spacing w:beforeAutospacing="0" w:afterAutospacing="0" w:line="384" w:lineRule="atLeast"/>
        <w:jc w:val="both"/>
        <w:rPr>
          <w:rFonts w:ascii="宋体" w:hAnsi="宋体" w:eastAsia="宋体" w:cs="宋体"/>
          <w:sz w:val="19"/>
          <w:szCs w:val="19"/>
        </w:rPr>
      </w:pPr>
      <w:r>
        <w:rPr>
          <w:rStyle w:val="14"/>
          <w:rFonts w:hint="eastAsia" w:ascii="宋体" w:hAnsi="宋体" w:eastAsia="宋体" w:cs="宋体"/>
          <w:sz w:val="19"/>
          <w:szCs w:val="19"/>
        </w:rPr>
        <w:t>（十二）核医学科服务机器人（项号12）</w:t>
      </w:r>
    </w:p>
    <w:p w14:paraId="4D004AFC">
      <w:pPr>
        <w:pStyle w:val="10"/>
        <w:widowControl/>
        <w:spacing w:beforeAutospacing="0" w:afterAutospacing="0" w:line="384" w:lineRule="atLeast"/>
        <w:ind w:firstLine="380" w:firstLineChars="200"/>
        <w:jc w:val="both"/>
        <w:rPr>
          <w:rFonts w:hint="eastAsia" w:ascii="宋体" w:hAnsi="宋体" w:eastAsia="宋体" w:cs="宋体"/>
          <w:sz w:val="19"/>
          <w:szCs w:val="19"/>
          <w:lang w:eastAsia="zh-CN"/>
        </w:rPr>
      </w:pPr>
      <w:r>
        <w:rPr>
          <w:rFonts w:hint="eastAsia" w:ascii="宋体" w:hAnsi="宋体" w:eastAsia="宋体" w:cs="宋体"/>
          <w:sz w:val="19"/>
          <w:szCs w:val="19"/>
          <w:shd w:val="clear" w:color="auto" w:fill="FFFFFF"/>
        </w:rPr>
        <w:t>1.无尖锐的金属部件裸露，可以在窄通道原地旋转无磕碰</w:t>
      </w:r>
      <w:r>
        <w:rPr>
          <w:rFonts w:hint="eastAsia" w:ascii="宋体" w:hAnsi="宋体" w:eastAsia="宋体" w:cs="宋体"/>
          <w:sz w:val="19"/>
          <w:szCs w:val="19"/>
          <w:shd w:val="clear" w:color="auto" w:fill="FFFFFF"/>
          <w:lang w:eastAsia="zh-CN"/>
        </w:rPr>
        <w:t>；</w:t>
      </w:r>
    </w:p>
    <w:p w14:paraId="7E066228">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2.具备急停按钮，能够迅速介入并急停；</w:t>
      </w:r>
    </w:p>
    <w:p w14:paraId="01EC6023">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3.具有指示灯，支持根据设备不同状况以不同颜色显示；</w:t>
      </w:r>
    </w:p>
    <w:p w14:paraId="5D9F68D1">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4.具备多点触摸电容屏≥10英寸；</w:t>
      </w:r>
    </w:p>
    <w:p w14:paraId="1B3D8C48">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5.支持通过平板、机器人屏幕及后台管理系统派发或停止任务；</w:t>
      </w:r>
    </w:p>
    <w:p w14:paraId="6D43872B">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6.支持多点、带水、戴医用手套触摸机器人屏幕；</w:t>
      </w:r>
    </w:p>
    <w:p w14:paraId="30459444">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7.柜体内部具备照明灯和紫外消毒灯，支持柜内消毒；</w:t>
      </w:r>
    </w:p>
    <w:p w14:paraId="667F8946">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8.柜体具备摄像头，支持取物视频拍摄记录可追溯；</w:t>
      </w:r>
    </w:p>
    <w:p w14:paraId="6BE6A80D">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9.柜体支持指纹、密码、刷卡等方式打开柜门；</w:t>
      </w:r>
    </w:p>
    <w:p w14:paraId="37A786B4">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10.支持激光雷达导航，支持双目视觉导航；</w:t>
      </w:r>
    </w:p>
    <w:p w14:paraId="6EEFBAC5">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11.工作噪声≤50db，具备扬声器，支持根据场景自动调整音量；</w:t>
      </w:r>
    </w:p>
    <w:p w14:paraId="4C7F7823">
      <w:pPr>
        <w:pStyle w:val="10"/>
        <w:widowControl/>
        <w:spacing w:beforeAutospacing="0" w:afterAutospacing="0" w:line="384" w:lineRule="atLeast"/>
        <w:ind w:firstLine="380" w:firstLineChars="200"/>
        <w:jc w:val="both"/>
        <w:rPr>
          <w:rFonts w:hint="eastAsia" w:ascii="宋体" w:hAnsi="宋体" w:eastAsia="宋体" w:cs="宋体"/>
          <w:sz w:val="19"/>
          <w:szCs w:val="19"/>
          <w:lang w:eastAsia="zh-CN"/>
        </w:rPr>
      </w:pPr>
      <w:r>
        <w:rPr>
          <w:rFonts w:hint="eastAsia" w:ascii="宋体" w:hAnsi="宋体" w:eastAsia="宋体" w:cs="宋体"/>
          <w:sz w:val="19"/>
          <w:szCs w:val="19"/>
          <w:shd w:val="clear" w:color="auto" w:fill="FFFFFF"/>
        </w:rPr>
        <w:t>12.支持无线433MHz通信，支持4G/5G通信</w:t>
      </w:r>
      <w:r>
        <w:rPr>
          <w:rFonts w:hint="eastAsia" w:ascii="宋体" w:hAnsi="宋体" w:eastAsia="宋体" w:cs="宋体"/>
          <w:sz w:val="19"/>
          <w:szCs w:val="19"/>
          <w:shd w:val="clear" w:color="auto" w:fill="FFFFFF"/>
          <w:lang w:eastAsia="zh-CN"/>
        </w:rPr>
        <w:t>；</w:t>
      </w:r>
    </w:p>
    <w:p w14:paraId="18E3F9CF">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13.具备对悬空障碍物识别能力及全方位障碍物感应能力，需配备超声波传感器数量≥8个；</w:t>
      </w:r>
    </w:p>
    <w:p w14:paraId="6029333D">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14.具备检测物体边缘或高度功能，避免机器人在行走时的产生碾脚及意外跌落或坠落现象，需配备防跌落传感器数量≥2个；</w:t>
      </w:r>
    </w:p>
    <w:p w14:paraId="604F5870">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15.具备对障碍物进行视觉和深度检测功能，需配备双目视觉传感器数量≥1个；</w:t>
      </w:r>
    </w:p>
    <w:p w14:paraId="6A199616">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16.前方、后方均配置防撞触边。</w:t>
      </w:r>
    </w:p>
    <w:p w14:paraId="541F6F27">
      <w:pPr>
        <w:pStyle w:val="10"/>
        <w:widowControl/>
        <w:spacing w:beforeAutospacing="0" w:afterAutospacing="0" w:line="384" w:lineRule="atLeast"/>
        <w:jc w:val="both"/>
        <w:rPr>
          <w:rFonts w:ascii="宋体" w:hAnsi="宋体" w:eastAsia="宋体" w:cs="宋体"/>
          <w:sz w:val="19"/>
          <w:szCs w:val="19"/>
        </w:rPr>
      </w:pPr>
      <w:r>
        <w:rPr>
          <w:rStyle w:val="14"/>
          <w:rFonts w:hint="eastAsia" w:ascii="宋体" w:hAnsi="宋体" w:eastAsia="宋体" w:cs="宋体"/>
          <w:sz w:val="19"/>
          <w:szCs w:val="19"/>
        </w:rPr>
        <w:t>（十三）薄层扫描仪（项号13）</w:t>
      </w:r>
    </w:p>
    <w:p w14:paraId="23A2C7E6">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1.配置内置 D/A 转换器，支持直接与色谱匹配软件功能；</w:t>
      </w:r>
    </w:p>
    <w:p w14:paraId="3C545EBD">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2.支持无高压即可驱动探测器，避免电磁干扰；</w:t>
      </w:r>
    </w:p>
    <w:p w14:paraId="16AF569E">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3.支持脉冲/模拟量双输出；</w:t>
      </w:r>
    </w:p>
    <w:p w14:paraId="26991D38">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4.支持声、光双提示，可准确判断峰值放射性；</w:t>
      </w:r>
    </w:p>
    <w:p w14:paraId="446C1938">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5.配置集成式扫描装置，支持扫描平板型放射物，如硅胶板等；</w:t>
      </w:r>
    </w:p>
    <w:p w14:paraId="2692AB25">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6.支持启动及停止双向触发模式；</w:t>
      </w:r>
    </w:p>
    <w:p w14:paraId="5559BF3E">
      <w:pPr>
        <w:pStyle w:val="10"/>
        <w:widowControl/>
        <w:spacing w:beforeAutospacing="0" w:afterAutospacing="0" w:line="384" w:lineRule="atLeast"/>
        <w:ind w:firstLine="380" w:firstLineChars="200"/>
        <w:jc w:val="both"/>
        <w:rPr>
          <w:rFonts w:ascii="宋体" w:hAnsi="宋体" w:eastAsia="宋体" w:cs="宋体"/>
          <w:sz w:val="19"/>
          <w:szCs w:val="19"/>
        </w:rPr>
      </w:pPr>
      <w:r>
        <w:rPr>
          <w:rFonts w:hint="eastAsia" w:ascii="宋体" w:hAnsi="宋体" w:eastAsia="宋体" w:cs="宋体"/>
          <w:sz w:val="19"/>
          <w:szCs w:val="19"/>
          <w:shd w:val="clear" w:color="auto" w:fill="FFFFFF"/>
        </w:rPr>
        <w:t>7.支持直接与自带软件连接、模拟量信号等多种数据接口连接方式，可匹配多个品牌的色谱工作站软件。</w:t>
      </w:r>
    </w:p>
    <w:p w14:paraId="3D5B0653">
      <w:pPr>
        <w:pStyle w:val="10"/>
        <w:widowControl/>
        <w:spacing w:before="84" w:beforeAutospacing="0" w:after="84" w:afterAutospacing="0" w:line="384" w:lineRule="atLeast"/>
        <w:rPr>
          <w:rFonts w:ascii="宋体" w:hAnsi="宋体" w:eastAsia="宋体" w:cs="宋体"/>
          <w:sz w:val="19"/>
          <w:szCs w:val="19"/>
        </w:rPr>
      </w:pPr>
      <w:r>
        <w:rPr>
          <w:rStyle w:val="14"/>
          <w:rFonts w:hint="eastAsia" w:ascii="宋体" w:hAnsi="宋体" w:eastAsia="宋体" w:cs="宋体"/>
          <w:sz w:val="19"/>
          <w:szCs w:val="19"/>
        </w:rPr>
        <w:t>（十四）工程主要材料技术要求（项号14）</w:t>
      </w:r>
    </w:p>
    <w:p w14:paraId="75741064">
      <w:pPr>
        <w:pStyle w:val="10"/>
        <w:widowControl/>
        <w:spacing w:beforeAutospacing="0" w:afterAutospacing="0" w:line="384" w:lineRule="atLeast"/>
        <w:ind w:firstLine="380" w:firstLineChars="200"/>
        <w:jc w:val="both"/>
        <w:rPr>
          <w:rFonts w:ascii="宋体" w:hAnsi="宋体" w:eastAsia="宋体" w:cs="宋体"/>
          <w:b/>
          <w:bCs/>
          <w:color w:val="000000" w:themeColor="text1"/>
          <w:sz w:val="19"/>
          <w:szCs w:val="19"/>
          <w14:textFill>
            <w14:solidFill>
              <w14:schemeClr w14:val="tx1"/>
            </w14:solidFill>
          </w14:textFill>
        </w:rPr>
      </w:pPr>
      <w:r>
        <w:rPr>
          <w:rFonts w:hint="eastAsia" w:ascii="宋体" w:hAnsi="宋体" w:eastAsia="宋体" w:cs="宋体"/>
          <w:sz w:val="19"/>
          <w:szCs w:val="19"/>
          <w:shd w:val="clear" w:color="auto" w:fill="FFFFFF"/>
        </w:rPr>
        <w:t>1.铅板：辐射防护专用铅板，≥3mm厚的铅板在120KV，4.18mmAl检测条件下的铅当量≥3.0mmPb</w:t>
      </w:r>
      <w:r>
        <w:rPr>
          <w:rFonts w:hint="eastAsia" w:ascii="宋体" w:hAnsi="宋体" w:eastAsia="宋体" w:cs="宋体"/>
          <w:sz w:val="19"/>
          <w:szCs w:val="19"/>
          <w:shd w:val="clear" w:color="auto" w:fill="FFFFFF"/>
          <w:lang w:eastAsia="zh-CN"/>
        </w:rPr>
        <w:t>；</w:t>
      </w:r>
      <w:r>
        <w:rPr>
          <w:rFonts w:hint="eastAsia" w:ascii="宋体" w:hAnsi="宋体" w:eastAsia="宋体" w:cs="宋体"/>
          <w:b/>
          <w:bCs/>
          <w:sz w:val="19"/>
          <w:szCs w:val="19"/>
          <w:shd w:val="clear" w:color="auto" w:fill="FFFFFF"/>
        </w:rPr>
        <w:t>(须提供第三方检测机构出具的</w:t>
      </w:r>
      <w:r>
        <w:rPr>
          <w:rStyle w:val="14"/>
          <w:rFonts w:hint="eastAsia" w:ascii="宋体" w:hAnsi="宋体" w:eastAsia="宋体" w:cs="宋体"/>
          <w:sz w:val="19"/>
          <w:szCs w:val="19"/>
          <w:shd w:val="clear" w:color="auto" w:fill="FFFFFF"/>
          <w:lang w:val="en-US" w:eastAsia="zh-CN"/>
        </w:rPr>
        <w:t>有效</w:t>
      </w:r>
      <w:r>
        <w:rPr>
          <w:rFonts w:hint="eastAsia" w:ascii="宋体" w:hAnsi="宋体" w:eastAsia="宋体" w:cs="宋体"/>
          <w:b/>
          <w:bCs/>
          <w:sz w:val="19"/>
          <w:szCs w:val="19"/>
          <w:shd w:val="clear" w:color="auto" w:fill="FFFFFF"/>
        </w:rPr>
        <w:t>检测报告复印件进</w:t>
      </w:r>
      <w:r>
        <w:rPr>
          <w:rFonts w:hint="eastAsia" w:ascii="宋体" w:hAnsi="宋体" w:eastAsia="宋体" w:cs="宋体"/>
          <w:b/>
          <w:bCs/>
          <w:color w:val="000000" w:themeColor="text1"/>
          <w:sz w:val="19"/>
          <w:szCs w:val="19"/>
          <w:shd w:val="clear" w:color="auto" w:fill="FFFFFF"/>
          <w14:textFill>
            <w14:solidFill>
              <w14:schemeClr w14:val="tx1"/>
            </w14:solidFill>
          </w14:textFill>
        </w:rPr>
        <w:t>行佐证，</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检测报告带“CMA”或“CNAS”标识</w:t>
      </w:r>
      <w:r>
        <w:rPr>
          <w:rFonts w:hint="eastAsia" w:ascii="宋体" w:hAnsi="宋体" w:eastAsia="宋体" w:cs="宋体"/>
          <w:b/>
          <w:bCs/>
          <w:color w:val="000000" w:themeColor="text1"/>
          <w:sz w:val="19"/>
          <w:szCs w:val="19"/>
          <w:shd w:val="clear" w:color="auto" w:fill="FFFFFF"/>
          <w14:textFill>
            <w14:solidFill>
              <w14:schemeClr w14:val="tx1"/>
            </w14:solidFill>
          </w14:textFill>
        </w:rPr>
        <w:t>）</w:t>
      </w:r>
    </w:p>
    <w:p w14:paraId="2B55DF7F">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2.铅玻璃：防护铅玻璃，≥15mm厚的铅板在120KV，4.18mmAl检测条件下的铅当量≥3.0mmPb</w:t>
      </w:r>
      <w:r>
        <w:rPr>
          <w:rFonts w:hint="eastAsia" w:ascii="宋体" w:hAnsi="宋体" w:eastAsia="宋体" w:cs="宋体"/>
          <w:color w:val="000000" w:themeColor="text1"/>
          <w:sz w:val="19"/>
          <w:szCs w:val="19"/>
          <w:shd w:val="clear" w:color="auto" w:fill="FFFFFF"/>
          <w:lang w:eastAsia="zh-CN"/>
          <w14:textFill>
            <w14:solidFill>
              <w14:schemeClr w14:val="tx1"/>
            </w14:solidFill>
          </w14:textFill>
        </w:rPr>
        <w:t>；</w:t>
      </w:r>
      <w:r>
        <w:rPr>
          <w:rFonts w:hint="eastAsia" w:ascii="宋体" w:hAnsi="宋体" w:eastAsia="宋体" w:cs="宋体"/>
          <w:b/>
          <w:bCs/>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Fonts w:hint="eastAsia" w:ascii="宋体" w:hAnsi="宋体" w:eastAsia="宋体" w:cs="宋体"/>
          <w:b/>
          <w:bCs/>
          <w:color w:val="000000" w:themeColor="text1"/>
          <w:sz w:val="19"/>
          <w:szCs w:val="19"/>
          <w:shd w:val="clear" w:color="auto" w:fill="FFFFFF"/>
          <w14:textFill>
            <w14:solidFill>
              <w14:schemeClr w14:val="tx1"/>
            </w14:solidFill>
          </w14:textFill>
        </w:rPr>
        <w:t>检测报告复印件进行佐证，</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检测报告带“CMA”或“CNAS”标识</w:t>
      </w:r>
      <w:r>
        <w:rPr>
          <w:rFonts w:hint="eastAsia" w:ascii="宋体" w:hAnsi="宋体" w:eastAsia="宋体" w:cs="宋体"/>
          <w:b/>
          <w:bCs/>
          <w:color w:val="000000" w:themeColor="text1"/>
          <w:sz w:val="19"/>
          <w:szCs w:val="19"/>
          <w:shd w:val="clear" w:color="auto" w:fill="FFFFFF"/>
          <w14:textFill>
            <w14:solidFill>
              <w14:schemeClr w14:val="tx1"/>
            </w14:solidFill>
          </w14:textFill>
        </w:rPr>
        <w:t>）</w:t>
      </w:r>
    </w:p>
    <w:p w14:paraId="79F510BE">
      <w:pPr>
        <w:pStyle w:val="10"/>
        <w:widowControl/>
        <w:spacing w:beforeAutospacing="0" w:afterAutospacing="0" w:line="384" w:lineRule="atLeast"/>
        <w:ind w:firstLine="380" w:firstLineChars="2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3.防护钡砂：所用材料硫酸钡砂，硫酸钡含量≥73.0%</w:t>
      </w:r>
      <w:r>
        <w:rPr>
          <w:rFonts w:hint="eastAsia" w:ascii="宋体" w:hAnsi="宋体" w:eastAsia="宋体" w:cs="宋体"/>
          <w:color w:val="000000" w:themeColor="text1"/>
          <w:sz w:val="19"/>
          <w:szCs w:val="19"/>
          <w:shd w:val="clear" w:color="auto" w:fill="FFFFFF"/>
          <w:lang w:eastAsia="zh-CN"/>
          <w14:textFill>
            <w14:solidFill>
              <w14:schemeClr w14:val="tx1"/>
            </w14:solidFill>
          </w14:textFill>
        </w:rPr>
        <w:t>；</w:t>
      </w:r>
      <w:r>
        <w:rPr>
          <w:rFonts w:hint="eastAsia" w:ascii="宋体" w:hAnsi="宋体" w:eastAsia="宋体" w:cs="宋体"/>
          <w:b/>
          <w:bCs/>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Fonts w:hint="eastAsia" w:ascii="宋体" w:hAnsi="宋体" w:eastAsia="宋体" w:cs="宋体"/>
          <w:b/>
          <w:bCs/>
          <w:color w:val="000000" w:themeColor="text1"/>
          <w:sz w:val="19"/>
          <w:szCs w:val="19"/>
          <w:shd w:val="clear" w:color="auto" w:fill="FFFFFF"/>
          <w14:textFill>
            <w14:solidFill>
              <w14:schemeClr w14:val="tx1"/>
            </w14:solidFill>
          </w14:textFill>
        </w:rPr>
        <w:t>检测报告复印件进行佐证，</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检测报告带“CMA”或“CNAS”标识</w:t>
      </w:r>
      <w:r>
        <w:rPr>
          <w:rFonts w:hint="eastAsia" w:ascii="宋体" w:hAnsi="宋体" w:eastAsia="宋体" w:cs="宋体"/>
          <w:b/>
          <w:bCs/>
          <w:color w:val="000000" w:themeColor="text1"/>
          <w:sz w:val="19"/>
          <w:szCs w:val="19"/>
          <w:shd w:val="clear" w:color="auto" w:fill="FFFFFF"/>
          <w14:textFill>
            <w14:solidFill>
              <w14:schemeClr w14:val="tx1"/>
            </w14:solidFill>
          </w14:textFill>
        </w:rPr>
        <w:t>）</w:t>
      </w:r>
    </w:p>
    <w:p w14:paraId="4E3912FF">
      <w:pPr>
        <w:pStyle w:val="10"/>
        <w:widowControl/>
        <w:spacing w:beforeAutospacing="0" w:afterAutospacing="0" w:line="384" w:lineRule="atLeast"/>
        <w:ind w:firstLine="190" w:firstLineChars="1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4.橡胶板楼地面（项目编号：011103001001）：色牢度≥6级，残余凹陷≤0.1mm，加热翘曲≤4mm；具有耐化学性能，接触包括氢氧化钠50%、硫酸98%、84消毒液、酒精75%、异丙醇、乙酸乙酯、甲苯、乙酸10%、咖啡、碘伏0.5%等2小时及以上，检测结果均无影响</w:t>
      </w:r>
      <w:r>
        <w:rPr>
          <w:rFonts w:hint="eastAsia" w:ascii="宋体" w:hAnsi="宋体" w:eastAsia="宋体" w:cs="宋体"/>
          <w:color w:val="000000" w:themeColor="text1"/>
          <w:sz w:val="19"/>
          <w:szCs w:val="19"/>
          <w:shd w:val="clear" w:color="auto" w:fill="FFFFFF"/>
          <w:lang w:eastAsia="zh-CN"/>
          <w14:textFill>
            <w14:solidFill>
              <w14:schemeClr w14:val="tx1"/>
            </w14:solidFill>
          </w14:textFill>
        </w:rPr>
        <w:t>；</w:t>
      </w:r>
      <w:r>
        <w:rPr>
          <w:rFonts w:hint="eastAsia" w:ascii="宋体" w:hAnsi="宋体" w:eastAsia="宋体" w:cs="宋体"/>
          <w:b/>
          <w:bCs/>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Fonts w:hint="eastAsia" w:ascii="宋体" w:hAnsi="宋体" w:eastAsia="宋体" w:cs="宋体"/>
          <w:b/>
          <w:bCs/>
          <w:color w:val="000000" w:themeColor="text1"/>
          <w:sz w:val="19"/>
          <w:szCs w:val="19"/>
          <w:shd w:val="clear" w:color="auto" w:fill="FFFFFF"/>
          <w14:textFill>
            <w14:solidFill>
              <w14:schemeClr w14:val="tx1"/>
            </w14:solidFill>
          </w14:textFill>
        </w:rPr>
        <w:t>检测报告复印件进行佐证，</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检测报告带“CMA”或“CNAS”标识</w:t>
      </w:r>
      <w:r>
        <w:rPr>
          <w:rFonts w:hint="eastAsia" w:ascii="宋体" w:hAnsi="宋体" w:eastAsia="宋体" w:cs="宋体"/>
          <w:b/>
          <w:bCs/>
          <w:color w:val="000000" w:themeColor="text1"/>
          <w:sz w:val="19"/>
          <w:szCs w:val="19"/>
          <w:shd w:val="clear" w:color="auto" w:fill="FFFFFF"/>
          <w14:textFill>
            <w14:solidFill>
              <w14:schemeClr w14:val="tx1"/>
            </w14:solidFill>
          </w14:textFill>
        </w:rPr>
        <w:t>）</w:t>
      </w:r>
    </w:p>
    <w:p w14:paraId="1043C369">
      <w:pPr>
        <w:pStyle w:val="10"/>
        <w:widowControl/>
        <w:spacing w:beforeAutospacing="0" w:afterAutospacing="0" w:line="384" w:lineRule="atLeast"/>
        <w:ind w:firstLine="190" w:firstLineChars="100"/>
        <w:jc w:val="both"/>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▲5.墙面装饰板（项目编号：011207001001）：燃烧性能达到A级，600s内无燃烧滴落物/微粒，燃烧总热值PCS≤3.0；无石棉成份，未含有直闪石、阳起石、铁石棉、蓝（青）石棉成份</w:t>
      </w:r>
      <w:r>
        <w:rPr>
          <w:rFonts w:hint="eastAsia" w:ascii="宋体" w:hAnsi="宋体" w:eastAsia="宋体" w:cs="宋体"/>
          <w:color w:val="000000" w:themeColor="text1"/>
          <w:sz w:val="19"/>
          <w:szCs w:val="19"/>
          <w:shd w:val="clear" w:color="auto" w:fill="FFFFFF"/>
          <w:lang w:eastAsia="zh-CN"/>
          <w14:textFill>
            <w14:solidFill>
              <w14:schemeClr w14:val="tx1"/>
            </w14:solidFill>
          </w14:textFill>
        </w:rPr>
        <w:t>；</w:t>
      </w:r>
      <w:r>
        <w:rPr>
          <w:rFonts w:hint="eastAsia" w:ascii="宋体" w:hAnsi="宋体" w:eastAsia="宋体" w:cs="宋体"/>
          <w:b/>
          <w:bCs/>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Fonts w:hint="eastAsia" w:ascii="宋体" w:hAnsi="宋体" w:eastAsia="宋体" w:cs="宋体"/>
          <w:b/>
          <w:bCs/>
          <w:color w:val="000000" w:themeColor="text1"/>
          <w:sz w:val="19"/>
          <w:szCs w:val="19"/>
          <w:shd w:val="clear" w:color="auto" w:fill="FFFFFF"/>
          <w14:textFill>
            <w14:solidFill>
              <w14:schemeClr w14:val="tx1"/>
            </w14:solidFill>
          </w14:textFill>
        </w:rPr>
        <w:t>检测报告复印件进行佐证，</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检测报告带“CMA”或“CNAS”标识</w:t>
      </w:r>
      <w:r>
        <w:rPr>
          <w:rFonts w:hint="eastAsia" w:ascii="宋体" w:hAnsi="宋体" w:eastAsia="宋体" w:cs="宋体"/>
          <w:b/>
          <w:bCs/>
          <w:color w:val="000000" w:themeColor="text1"/>
          <w:sz w:val="19"/>
          <w:szCs w:val="19"/>
          <w:shd w:val="clear" w:color="auto" w:fill="FFFFFF"/>
          <w14:textFill>
            <w14:solidFill>
              <w14:schemeClr w14:val="tx1"/>
            </w14:solidFill>
          </w14:textFill>
        </w:rPr>
        <w:t>）</w:t>
      </w:r>
    </w:p>
    <w:p w14:paraId="266EDA49">
      <w:pPr>
        <w:pStyle w:val="10"/>
        <w:widowControl/>
        <w:spacing w:beforeAutospacing="0" w:afterAutospacing="0" w:line="384" w:lineRule="atLeast"/>
        <w:ind w:firstLine="190" w:firstLineChars="100"/>
        <w:jc w:val="both"/>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shd w:val="clear" w:color="auto" w:fill="FFFFFF"/>
          <w14:textFill>
            <w14:solidFill>
              <w14:schemeClr w14:val="tx1"/>
            </w14:solidFill>
          </w14:textFill>
        </w:rPr>
        <w:t>▲6.墙面装饰板（项目编号：011207001001）：甲醛释放量限达到E1级，甲醛检测结果≤0.124mg/ m³</w:t>
      </w:r>
      <w:r>
        <w:rPr>
          <w:rFonts w:hint="eastAsia" w:ascii="宋体" w:hAnsi="宋体" w:eastAsia="宋体" w:cs="宋体"/>
          <w:color w:val="000000" w:themeColor="text1"/>
          <w:sz w:val="19"/>
          <w:szCs w:val="19"/>
          <w:shd w:val="clear" w:color="auto" w:fill="FFFFFF"/>
          <w:lang w:eastAsia="zh-CN"/>
          <w14:textFill>
            <w14:solidFill>
              <w14:schemeClr w14:val="tx1"/>
            </w14:solidFill>
          </w14:textFill>
        </w:rPr>
        <w:t>；</w:t>
      </w:r>
      <w:r>
        <w:rPr>
          <w:rFonts w:hint="eastAsia" w:ascii="宋体" w:hAnsi="宋体" w:eastAsia="宋体" w:cs="宋体"/>
          <w:b/>
          <w:bCs/>
          <w:color w:val="000000" w:themeColor="text1"/>
          <w:sz w:val="19"/>
          <w:szCs w:val="19"/>
          <w:shd w:val="clear" w:color="auto" w:fill="FFFFFF"/>
          <w14:textFill>
            <w14:solidFill>
              <w14:schemeClr w14:val="tx1"/>
            </w14:solidFill>
          </w14:textFill>
        </w:rPr>
        <w:t>(须提供第三方检测机构出具的</w:t>
      </w:r>
      <w:r>
        <w:rPr>
          <w:rStyle w:val="14"/>
          <w:rFonts w:hint="eastAsia" w:ascii="宋体" w:hAnsi="宋体" w:eastAsia="宋体" w:cs="宋体"/>
          <w:color w:val="000000" w:themeColor="text1"/>
          <w:sz w:val="19"/>
          <w:szCs w:val="19"/>
          <w:shd w:val="clear" w:color="auto" w:fill="FFFFFF"/>
          <w:lang w:val="en-US" w:eastAsia="zh-CN"/>
          <w14:textFill>
            <w14:solidFill>
              <w14:schemeClr w14:val="tx1"/>
            </w14:solidFill>
          </w14:textFill>
        </w:rPr>
        <w:t>有效</w:t>
      </w:r>
      <w:r>
        <w:rPr>
          <w:rFonts w:hint="eastAsia" w:ascii="宋体" w:hAnsi="宋体" w:eastAsia="宋体" w:cs="宋体"/>
          <w:b/>
          <w:bCs/>
          <w:color w:val="000000" w:themeColor="text1"/>
          <w:sz w:val="19"/>
          <w:szCs w:val="19"/>
          <w:shd w:val="clear" w:color="auto" w:fill="FFFFFF"/>
          <w14:textFill>
            <w14:solidFill>
              <w14:schemeClr w14:val="tx1"/>
            </w14:solidFill>
          </w14:textFill>
        </w:rPr>
        <w:t>检测报告复印件进行佐证，</w:t>
      </w:r>
      <w:r>
        <w:rPr>
          <w:rStyle w:val="14"/>
          <w:rFonts w:hint="eastAsia" w:ascii="宋体" w:hAnsi="宋体" w:eastAsia="宋体" w:cs="宋体"/>
          <w:color w:val="000000" w:themeColor="text1"/>
          <w:sz w:val="19"/>
          <w:szCs w:val="19"/>
          <w:shd w:val="clear" w:color="auto" w:fill="FFFFFF"/>
          <w14:textFill>
            <w14:solidFill>
              <w14:schemeClr w14:val="tx1"/>
            </w14:solidFill>
          </w14:textFill>
        </w:rPr>
        <w:t>检测报告带“CMA”或“CNAS”标识</w:t>
      </w:r>
      <w:r>
        <w:rPr>
          <w:rFonts w:hint="eastAsia" w:ascii="宋体" w:hAnsi="宋体" w:eastAsia="宋体" w:cs="宋体"/>
          <w:b/>
          <w:bCs/>
          <w:color w:val="000000" w:themeColor="text1"/>
          <w:sz w:val="19"/>
          <w:szCs w:val="19"/>
          <w:shd w:val="clear" w:color="auto" w:fill="FFFFFF"/>
          <w14:textFill>
            <w14:solidFill>
              <w14:schemeClr w14:val="tx1"/>
            </w14:solidFill>
          </w14:textFill>
        </w:rPr>
        <w:t>）</w:t>
      </w:r>
    </w:p>
    <w:p w14:paraId="24FA7441">
      <w:pPr>
        <w:pStyle w:val="10"/>
        <w:widowControl/>
        <w:spacing w:beforeAutospacing="0" w:afterAutospacing="0" w:line="384" w:lineRule="atLeast"/>
        <w:ind w:firstLine="241"/>
        <w:jc w:val="both"/>
        <w:rPr>
          <w:rFonts w:ascii="宋体" w:hAnsi="宋体" w:eastAsia="宋体" w:cs="宋体"/>
          <w:sz w:val="19"/>
          <w:szCs w:val="19"/>
        </w:rPr>
      </w:pPr>
      <w:r>
        <w:rPr>
          <w:rStyle w:val="14"/>
          <w:rFonts w:hint="eastAsia" w:ascii="宋体" w:hAnsi="宋体" w:eastAsia="宋体" w:cs="宋体"/>
          <w:sz w:val="19"/>
          <w:szCs w:val="19"/>
          <w:shd w:val="clear" w:color="auto" w:fill="FFFFFF"/>
        </w:rPr>
        <w:t>★（十五）配置清单（配置不低于以下配置）</w:t>
      </w:r>
    </w:p>
    <w:tbl>
      <w:tblPr>
        <w:tblStyle w:val="12"/>
        <w:tblW w:w="0" w:type="auto"/>
        <w:jc w:val="center"/>
        <w:tblLayout w:type="autofit"/>
        <w:tblCellMar>
          <w:top w:w="0" w:type="dxa"/>
          <w:left w:w="0" w:type="dxa"/>
          <w:bottom w:w="0" w:type="dxa"/>
          <w:right w:w="0" w:type="dxa"/>
        </w:tblCellMar>
      </w:tblPr>
      <w:tblGrid>
        <w:gridCol w:w="548"/>
        <w:gridCol w:w="2256"/>
        <w:gridCol w:w="4344"/>
        <w:gridCol w:w="548"/>
        <w:gridCol w:w="778"/>
      </w:tblGrid>
      <w:tr w14:paraId="085750A3">
        <w:tblPrEx>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tcMar>
              <w:left w:w="84" w:type="dxa"/>
              <w:right w:w="84" w:type="dxa"/>
            </w:tcMar>
            <w:vAlign w:val="center"/>
          </w:tcPr>
          <w:p w14:paraId="670624A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84" w:type="dxa"/>
              <w:right w:w="84" w:type="dxa"/>
            </w:tcMar>
            <w:vAlign w:val="center"/>
          </w:tcPr>
          <w:p w14:paraId="6071BB9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84" w:type="dxa"/>
              <w:right w:w="84" w:type="dxa"/>
            </w:tcMar>
            <w:vAlign w:val="center"/>
          </w:tcPr>
          <w:p w14:paraId="77607D0B">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84" w:type="dxa"/>
              <w:right w:w="84" w:type="dxa"/>
            </w:tcMar>
            <w:vAlign w:val="center"/>
          </w:tcPr>
          <w:p w14:paraId="6E824D7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84" w:type="dxa"/>
              <w:right w:w="84" w:type="dxa"/>
            </w:tcMar>
            <w:vAlign w:val="center"/>
          </w:tcPr>
          <w:p w14:paraId="7996174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单位</w:t>
            </w:r>
          </w:p>
        </w:tc>
      </w:tr>
      <w:tr w14:paraId="5074DA2C">
        <w:tblPrEx>
          <w:tblCellMar>
            <w:top w:w="0" w:type="dxa"/>
            <w:left w:w="0" w:type="dxa"/>
            <w:bottom w:w="0" w:type="dxa"/>
            <w:right w:w="0" w:type="dxa"/>
          </w:tblCellMar>
        </w:tblPrEx>
        <w:trPr>
          <w:jc w:val="center"/>
        </w:trPr>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080944A">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2D19B4A">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放射性废液智能处理系统</w:t>
            </w:r>
          </w:p>
          <w:p w14:paraId="789BCF5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（含衰变池）核心产品◆</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AB9EBB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不锈钢沉淀池</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F086F4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2</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2F9697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18D80D0A">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2BFE530">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53A13BA">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424F53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不锈钢衰变池</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0D98E1E">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3</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F2BB0F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5DA8FD9B">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FC4989C">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EB6A1C9">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CEFA96D">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不锈钢反冲洗池</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84E802B">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D3C3C6A">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49BEFFEB">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73B9BB2">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4C30F12">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8D65F0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干式排污管道泵</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57C65B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4</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C14F24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0A5F2D74">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87AA7DF">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2B4F2A6">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AC1C39B">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超声波液位计</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45DA72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6</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309602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5FD13645">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D9A4886">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5052AF4">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03FC49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电动蝶阀</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FECC08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45694C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3A0C7A36">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5599760">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D5846BE">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13257D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环境辐射监测系统</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E8E28C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43D48E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15FB1E30">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F8C8BAC">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83A8645">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E74C81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远程智能控制系统</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248FDC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B65BF8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001FCAE9">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E4AF78C">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D3D0C72">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D19112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本地自控系统</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953F4D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E5D533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5525AD99">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4391340">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AD1F82A">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8BF055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池体连接给排水管路（包含机房到池体管道部分）</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276CE5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B629EC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项</w:t>
            </w:r>
          </w:p>
        </w:tc>
      </w:tr>
      <w:tr w14:paraId="5F229F11">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2CB013B">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2DBEDA4">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85428D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配件（止回阀、弯头等）</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794487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3103D3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项</w:t>
            </w:r>
          </w:p>
        </w:tc>
      </w:tr>
      <w:tr w14:paraId="1AB60DE1">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B339CAC">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01AF4DA">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E62543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管道包铅</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13ABBE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768B7D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项</w:t>
            </w:r>
          </w:p>
        </w:tc>
      </w:tr>
      <w:tr w14:paraId="4EEADD1C">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B39DABE">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9B73A4F">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6AAAB1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控制线路</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99EE7A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5BB436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项</w:t>
            </w:r>
          </w:p>
        </w:tc>
      </w:tr>
      <w:tr w14:paraId="7EC286F0">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DF60536">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B2D6AD0">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2FA8C4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活度监测主机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EA89E0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C24641B">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2EB5824B">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82E9048">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35A9194">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92E9F8A">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活度探测器</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97DE4C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3</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EEA1B0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0821C27C">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8D485A0">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CAF836C">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FDA564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表面沾污仪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83A585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F10508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35B4B815">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D99F53C">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EC0A8C4">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C926B1E">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放射性应急处理包</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AE55C7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F00702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26E49C82">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67FFDAA">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8969D68">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6ACE02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数据分析计算机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97ABE8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4B72D0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66FF66F0">
        <w:tblPrEx>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CE7632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2</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E9718F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剑式机械手</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7AC9FF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剑式机械手</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2BBC32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C05DC7D">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个</w:t>
            </w:r>
          </w:p>
        </w:tc>
      </w:tr>
      <w:tr w14:paraId="286C7072">
        <w:tblPrEx>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E4CAFB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3</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2ABBAC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I-131衰变箱</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E37551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I-131衰变箱</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552074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3</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DEF03F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个</w:t>
            </w:r>
          </w:p>
        </w:tc>
      </w:tr>
      <w:tr w14:paraId="2A1DF295">
        <w:tblPrEx>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EE24FD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4</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21D967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服药口杯收集箱</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B6E474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服药口杯收集箱</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292D97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AFDE24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个</w:t>
            </w:r>
          </w:p>
        </w:tc>
      </w:tr>
      <w:tr w14:paraId="519C62FD">
        <w:tblPrEx>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C5DBDE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5</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E20D5C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伸缩式铅屏风</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F488BD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伸缩式铅屏风</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CC072D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4</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BFEED7D">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37D6774F">
        <w:tblPrEx>
          <w:tblCellMar>
            <w:top w:w="0" w:type="dxa"/>
            <w:left w:w="0" w:type="dxa"/>
            <w:bottom w:w="0" w:type="dxa"/>
            <w:right w:w="0" w:type="dxa"/>
          </w:tblCellMar>
        </w:tblPrEx>
        <w:trPr>
          <w:jc w:val="center"/>
        </w:trPr>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A6909CB">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6</w:t>
            </w:r>
          </w:p>
        </w:tc>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ED3F9A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全数字辐射监测系统</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0E3E1B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辐射在线监测系统软件</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448C52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BB46E7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2D4A5EBF">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D4C495E">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E03EE5F">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1C22AF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辐射在线监测仪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6C145D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9FCA9E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19E37AA1">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0CD8050">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81AE274">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D215C4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交换机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219F17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98D476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71782630">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91D4F3F">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E27C63F">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AC9109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监控计算机</w:t>
            </w:r>
          </w:p>
        </w:tc>
        <w:tc>
          <w:tcPr>
            <w:tcW w:w="0" w:type="auto"/>
            <w:tcBorders>
              <w:top w:val="nil"/>
              <w:left w:val="nil"/>
              <w:bottom w:val="single" w:color="000000" w:sz="4" w:space="0"/>
              <w:right w:val="single" w:color="000000" w:sz="4" w:space="0"/>
            </w:tcBorders>
            <w:shd w:val="clear" w:color="auto" w:fill="auto"/>
            <w:tcMar>
              <w:left w:w="84" w:type="dxa"/>
              <w:right w:w="84" w:type="dxa"/>
            </w:tcMar>
            <w:vAlign w:val="center"/>
          </w:tcPr>
          <w:p w14:paraId="2B584BDA">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nil"/>
              <w:bottom w:val="single" w:color="000000" w:sz="4" w:space="0"/>
              <w:right w:val="single" w:color="000000" w:sz="4" w:space="0"/>
            </w:tcBorders>
            <w:shd w:val="clear" w:color="auto" w:fill="auto"/>
            <w:tcMar>
              <w:left w:w="84" w:type="dxa"/>
              <w:right w:w="84" w:type="dxa"/>
            </w:tcMar>
            <w:vAlign w:val="center"/>
          </w:tcPr>
          <w:p w14:paraId="63A2B70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7858F6FF">
        <w:tblPrEx>
          <w:tblCellMar>
            <w:top w:w="0" w:type="dxa"/>
            <w:left w:w="0" w:type="dxa"/>
            <w:bottom w:w="0" w:type="dxa"/>
            <w:right w:w="0" w:type="dxa"/>
          </w:tblCellMar>
        </w:tblPrEx>
        <w:trPr>
          <w:jc w:val="center"/>
        </w:trPr>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A01674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7</w:t>
            </w:r>
          </w:p>
        </w:tc>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3FE7C2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高灵敏度环境辐射检测仪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F2F0BD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辐射主机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725CBC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4</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3D0616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7328E9A1">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2F6D818">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0B4BC7B">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3754FF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辐射探测器</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AB6020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4</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6FA494E">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4DD3035D">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0A35F7E">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CBB484A">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6376E53">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数据线</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2165FA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4</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69BF76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根</w:t>
            </w:r>
          </w:p>
        </w:tc>
      </w:tr>
      <w:tr w14:paraId="5E17A9B2">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56B69B2">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B0D68E2">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9B792AE">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便携箱</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787C67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4</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B20354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个</w:t>
            </w:r>
          </w:p>
        </w:tc>
      </w:tr>
      <w:tr w14:paraId="36F8B624">
        <w:tblPrEx>
          <w:tblCellMar>
            <w:top w:w="0" w:type="dxa"/>
            <w:left w:w="0" w:type="dxa"/>
            <w:bottom w:w="0" w:type="dxa"/>
            <w:right w:w="0" w:type="dxa"/>
          </w:tblCellMar>
        </w:tblPrEx>
        <w:trPr>
          <w:jc w:val="center"/>
        </w:trPr>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2EB0DE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8</w:t>
            </w:r>
          </w:p>
        </w:tc>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CE40CD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高灵敏度辐射巡测仪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C517E5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辐射巡检仪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BDDA6B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2</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AFC897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059F4397">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4542A43">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D19DE18">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E30327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数据线</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FC5189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2</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466F8B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根</w:t>
            </w:r>
          </w:p>
        </w:tc>
      </w:tr>
      <w:tr w14:paraId="208FF317">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1071506">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405583C">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DA78DC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便携箱</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E5DD55E">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2</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608CD8B">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个</w:t>
            </w:r>
          </w:p>
        </w:tc>
      </w:tr>
      <w:tr w14:paraId="792A40B4">
        <w:tblPrEx>
          <w:tblCellMar>
            <w:top w:w="0" w:type="dxa"/>
            <w:left w:w="0" w:type="dxa"/>
            <w:bottom w:w="0" w:type="dxa"/>
            <w:right w:w="0" w:type="dxa"/>
          </w:tblCellMar>
        </w:tblPrEx>
        <w:trPr>
          <w:jc w:val="center"/>
        </w:trPr>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B19F51D">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9</w:t>
            </w:r>
          </w:p>
        </w:tc>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0B2505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表面沾污探头</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7E4C88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表面沾污主机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7B2248B">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2</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A355B0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60BFE0AE">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7073003">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2523441">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EE40BE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数据线</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5E99F8D">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2</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73E6ADA">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根</w:t>
            </w:r>
          </w:p>
        </w:tc>
      </w:tr>
      <w:tr w14:paraId="68FA0083">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6C4D121">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F6E758F">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B5A364A">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便携箱</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BDD2C7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2</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638B66E">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个</w:t>
            </w:r>
          </w:p>
        </w:tc>
      </w:tr>
      <w:tr w14:paraId="4FCD7405">
        <w:tblPrEx>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99CFEA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10</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52EA57D">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手足沾污仪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93383C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手脚表面污染监测仪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CA5558D">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DAAF54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74DD0DA7">
        <w:tblPrEx>
          <w:tblCellMar>
            <w:top w:w="0" w:type="dxa"/>
            <w:left w:w="0" w:type="dxa"/>
            <w:bottom w:w="0" w:type="dxa"/>
            <w:right w:w="0" w:type="dxa"/>
          </w:tblCellMar>
        </w:tblPrEx>
        <w:trPr>
          <w:jc w:val="center"/>
        </w:trPr>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793E27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11</w:t>
            </w:r>
          </w:p>
        </w:tc>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7B4A09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核素治疗监测系统</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E84C89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核素治疗监测主机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1CD7BF6">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7CAF23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017E0682">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AE793DC">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601CADB">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8EBA3FE">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监测软件</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1B670E8">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2371F4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09FA21B0">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6C7E647">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7548F04">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394A8E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监控计算机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4246DA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DEB3B9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169D43B3">
        <w:tblPrEx>
          <w:tblCellMar>
            <w:top w:w="0" w:type="dxa"/>
            <w:left w:w="0" w:type="dxa"/>
            <w:bottom w:w="0" w:type="dxa"/>
            <w:right w:w="0" w:type="dxa"/>
          </w:tblCellMar>
        </w:tblPrEx>
        <w:trPr>
          <w:jc w:val="center"/>
        </w:trPr>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127BF8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12</w:t>
            </w:r>
          </w:p>
        </w:tc>
        <w:tc>
          <w:tcPr>
            <w:tcW w:w="0" w:type="auto"/>
            <w:vMerge w:val="restart"/>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6C0B52D">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核医学科服务机器人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3BCD6E1">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核医学科服务机器人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4DE6F4B5">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8A24177">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台</w:t>
            </w:r>
          </w:p>
        </w:tc>
      </w:tr>
      <w:tr w14:paraId="46C686BB">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2319D63">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AF512C0">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295101C">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充电系统</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35AF00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6B34963E">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51AA605C">
        <w:tblPrEx>
          <w:tblCellMar>
            <w:top w:w="0" w:type="dxa"/>
            <w:left w:w="0" w:type="dxa"/>
            <w:bottom w:w="0" w:type="dxa"/>
            <w:right w:w="0" w:type="dxa"/>
          </w:tblCellMar>
        </w:tblPrEx>
        <w:trPr>
          <w:jc w:val="center"/>
        </w:trPr>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C59F6EC">
            <w:pPr>
              <w:rPr>
                <w:rFonts w:ascii="宋体" w:hAnsi="宋体" w:eastAsia="宋体" w:cs="宋体"/>
                <w:sz w:val="19"/>
                <w:szCs w:val="19"/>
              </w:rPr>
            </w:pPr>
          </w:p>
        </w:tc>
        <w:tc>
          <w:tcPr>
            <w:tcW w:w="0" w:type="auto"/>
            <w:vMerge w:val="continue"/>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746E2C7">
            <w:pPr>
              <w:rPr>
                <w:rFonts w:ascii="宋体" w:hAnsi="宋体" w:eastAsia="宋体" w:cs="宋体"/>
                <w:sz w:val="19"/>
                <w:szCs w:val="19"/>
              </w:rPr>
            </w:pP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18FC9E0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数据分析计算机</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0C4029F0">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567DDC4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套</w:t>
            </w:r>
          </w:p>
        </w:tc>
      </w:tr>
      <w:tr w14:paraId="1E16FBF6">
        <w:tblPrEx>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A3D536F">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13</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3251EBC4">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薄层扫描仪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AD0CC1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薄层扫描仪</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2EEB7709">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1</w:t>
            </w:r>
          </w:p>
        </w:tc>
        <w:tc>
          <w:tcPr>
            <w:tcW w:w="0" w:type="auto"/>
            <w:tcBorders>
              <w:top w:val="nil"/>
              <w:left w:val="single" w:color="000000" w:sz="4" w:space="0"/>
              <w:bottom w:val="single" w:color="000000" w:sz="4" w:space="0"/>
              <w:right w:val="single" w:color="000000" w:sz="4" w:space="0"/>
            </w:tcBorders>
            <w:shd w:val="clear" w:color="auto" w:fill="auto"/>
            <w:tcMar>
              <w:left w:w="84" w:type="dxa"/>
              <w:right w:w="84" w:type="dxa"/>
            </w:tcMar>
            <w:vAlign w:val="center"/>
          </w:tcPr>
          <w:p w14:paraId="7E7F73F4">
            <w:pPr>
              <w:ind w:firstLine="380" w:firstLineChars="200"/>
              <w:rPr>
                <w:rFonts w:ascii="宋体" w:hAnsi="宋体" w:eastAsia="宋体" w:cs="宋体"/>
                <w:sz w:val="19"/>
                <w:szCs w:val="19"/>
              </w:rPr>
            </w:pPr>
            <w:r>
              <w:rPr>
                <w:rFonts w:hint="eastAsia" w:ascii="宋体" w:hAnsi="宋体" w:eastAsia="宋体" w:cs="宋体"/>
                <w:sz w:val="19"/>
                <w:szCs w:val="19"/>
              </w:rPr>
              <w:t>套</w:t>
            </w:r>
          </w:p>
        </w:tc>
      </w:tr>
    </w:tbl>
    <w:p w14:paraId="4CB14E9B">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三、商务要求（以“★”标示的内容为不允许负偏离的实质性要求）</w:t>
      </w:r>
    </w:p>
    <w:p w14:paraId="679E354C">
      <w:pPr>
        <w:pStyle w:val="10"/>
        <w:widowControl/>
        <w:spacing w:beforeAutospacing="0" w:afterAutospacing="0" w:line="384" w:lineRule="atLeast"/>
        <w:ind w:firstLine="420"/>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采购包1：</w:t>
      </w:r>
    </w:p>
    <w:tbl>
      <w:tblPr>
        <w:tblStyle w:val="12"/>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849"/>
        <w:gridCol w:w="850"/>
        <w:gridCol w:w="1275"/>
        <w:gridCol w:w="5524"/>
      </w:tblGrid>
      <w:tr w14:paraId="75FDC13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81FB3C9">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序号</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8CD4910">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参数性质</w:t>
            </w:r>
          </w:p>
        </w:tc>
        <w:tc>
          <w:tcPr>
            <w:tcW w:w="75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70D3A44">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类型</w:t>
            </w:r>
          </w:p>
        </w:tc>
        <w:tc>
          <w:tcPr>
            <w:tcW w:w="325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8DF22BB">
            <w:pPr>
              <w:widowControl/>
              <w:wordWrap w:val="0"/>
              <w:spacing w:line="384" w:lineRule="atLeast"/>
              <w:jc w:val="left"/>
              <w:rPr>
                <w:rFonts w:ascii="宋体" w:hAnsi="宋体" w:eastAsia="宋体" w:cs="宋体"/>
                <w:b/>
                <w:bCs/>
                <w:sz w:val="19"/>
                <w:szCs w:val="19"/>
              </w:rPr>
            </w:pPr>
            <w:r>
              <w:rPr>
                <w:rFonts w:hint="eastAsia" w:ascii="宋体" w:hAnsi="宋体" w:eastAsia="宋体" w:cs="宋体"/>
                <w:b/>
                <w:bCs/>
                <w:kern w:val="0"/>
                <w:sz w:val="19"/>
                <w:szCs w:val="19"/>
                <w:lang w:bidi="ar"/>
              </w:rPr>
              <w:t>要求</w:t>
            </w:r>
          </w:p>
        </w:tc>
      </w:tr>
      <w:tr w14:paraId="362EFAD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5E9DB1C">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B49C4DA">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90B73F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交货时间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5CA4D4C">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自合同签订之日起1</w:t>
            </w:r>
            <w:r>
              <w:rPr>
                <w:rFonts w:hint="eastAsia" w:ascii="宋体" w:hAnsi="宋体" w:eastAsia="宋体" w:cs="宋体"/>
                <w:kern w:val="0"/>
                <w:sz w:val="19"/>
                <w:szCs w:val="19"/>
                <w:lang w:val="en-US" w:eastAsia="zh-CN" w:bidi="ar"/>
              </w:rPr>
              <w:t>5</w:t>
            </w:r>
            <w:r>
              <w:rPr>
                <w:rFonts w:hint="eastAsia" w:ascii="宋体" w:hAnsi="宋体" w:eastAsia="宋体" w:cs="宋体"/>
                <w:kern w:val="0"/>
                <w:sz w:val="19"/>
                <w:szCs w:val="19"/>
                <w:lang w:bidi="ar"/>
              </w:rPr>
              <w:t>0日</w:t>
            </w:r>
          </w:p>
        </w:tc>
      </w:tr>
      <w:tr w14:paraId="7213076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CB8A133">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F630536">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635BF2D">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交货地点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E6B15C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福建医科大学孟超肝胆医院</w:t>
            </w:r>
          </w:p>
        </w:tc>
      </w:tr>
      <w:tr w14:paraId="2CF8B75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F3374D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F07D92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1D7668A">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交货条件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E7B62C7">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验收合格：1、验收标准及要求 1.1验收标准：按国家颁布的《工程施工及验收规范》和《工程质量检验评定标准》、本招标文件、中标人的投标文件</w:t>
            </w:r>
            <w:r>
              <w:rPr>
                <w:rFonts w:hint="eastAsia" w:ascii="宋体" w:hAnsi="宋体" w:eastAsia="宋体" w:cs="宋体"/>
                <w:kern w:val="0"/>
                <w:sz w:val="19"/>
                <w:szCs w:val="19"/>
                <w:lang w:val="en-US" w:eastAsia="zh-CN" w:bidi="ar"/>
              </w:rPr>
              <w:t>响应</w:t>
            </w:r>
            <w:r>
              <w:rPr>
                <w:rFonts w:hint="eastAsia" w:ascii="宋体" w:hAnsi="宋体" w:eastAsia="宋体" w:cs="宋体"/>
                <w:kern w:val="0"/>
                <w:sz w:val="19"/>
                <w:szCs w:val="19"/>
                <w:lang w:bidi="ar"/>
              </w:rPr>
              <w:t>承诺及其他有关国家、行业规定进行验收，并及时按有关规定办理交工验收手续，不合格工程不准交工。质量等级由采购人按验收规范认定。 1.2中标人根据招标要求进行产品安装、调试、测试、试运行后，由采购人或采购人请技术专家检测作为验收标准依据并组织进行使用性能方面的验收，所需检测费用包含在报价中。 1.3货物到货验收时中标人代表必须在场，并提供产品合格证、质量保证文件等相关证明材料。</w:t>
            </w:r>
          </w:p>
        </w:tc>
      </w:tr>
      <w:tr w14:paraId="0895C38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2EDCE4B">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D64E7FA">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FB0236B">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是否邀请投标人验收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B9680F8">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不邀请投标人验收</w:t>
            </w:r>
          </w:p>
        </w:tc>
      </w:tr>
      <w:tr w14:paraId="7A5E2F8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94A0155">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ADA67A3">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0114DF4">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履约验收方式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149990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1、期次1，说明：货物验收标准和方法按采购人要求，采购人将对货物的性能、稳定性和技术要求进行检验，中标人须在验收现场提供必要的技术支持。验收结果经双方确认后，双方代表必须按规定的验收交接单上的项目对照合同填好验收结果并签名盖章，如发现货物与招标文件规定不符，采购人有权拒绝收货并向中标人提出索赔。</w:t>
            </w:r>
          </w:p>
        </w:tc>
      </w:tr>
      <w:tr w14:paraId="67934C5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7AD4315">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EAA42A2">
            <w:pPr>
              <w:widowControl/>
              <w:wordWrap w:val="0"/>
              <w:spacing w:line="384" w:lineRule="atLeast"/>
              <w:jc w:val="left"/>
              <w:rPr>
                <w:rFonts w:ascii="宋体" w:hAnsi="宋体" w:eastAsia="宋体" w:cs="宋体"/>
                <w:sz w:val="19"/>
                <w:szCs w:val="19"/>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10524F5">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合同支付方式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CF32F2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1、按本招标文件商务条款“第8点 其他”的要求，达到付款条件起</w:t>
            </w:r>
            <w:r>
              <w:rPr>
                <w:rFonts w:hint="eastAsia" w:ascii="宋体" w:hAnsi="宋体" w:eastAsia="宋体" w:cs="宋体"/>
                <w:sz w:val="19"/>
                <w:szCs w:val="19"/>
                <w:lang w:val="en-US" w:eastAsia="zh-CN"/>
              </w:rPr>
              <w:t>10</w:t>
            </w:r>
            <w:r>
              <w:rPr>
                <w:rFonts w:hint="eastAsia" w:ascii="宋体" w:hAnsi="宋体" w:eastAsia="宋体" w:cs="宋体"/>
                <w:sz w:val="19"/>
                <w:szCs w:val="19"/>
              </w:rPr>
              <w:t>日内，支付合同总金额的100.00%</w:t>
            </w:r>
          </w:p>
        </w:tc>
      </w:tr>
      <w:tr w14:paraId="64F23A9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DD88C5C">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764113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52CDFC6">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履约保证金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47D068C">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不缴纳</w:t>
            </w:r>
          </w:p>
        </w:tc>
      </w:tr>
      <w:tr w14:paraId="16D5A64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36D8D80">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6660337">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A2BDD81">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其他</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99428E9">
            <w:pPr>
              <w:widowControl/>
              <w:wordWrap w:val="0"/>
              <w:spacing w:line="384" w:lineRule="atLeast"/>
              <w:jc w:val="left"/>
              <w:rPr>
                <w:rFonts w:ascii="宋体" w:hAnsi="宋体" w:eastAsia="宋体" w:cs="宋体"/>
                <w:sz w:val="19"/>
                <w:szCs w:val="19"/>
              </w:rPr>
            </w:pPr>
            <w:r>
              <w:rPr>
                <w:rFonts w:hint="eastAsia" w:ascii="宋体" w:hAnsi="宋体" w:eastAsia="宋体" w:cs="宋体"/>
                <w:kern w:val="0"/>
                <w:sz w:val="19"/>
                <w:szCs w:val="19"/>
                <w:lang w:bidi="ar"/>
              </w:rPr>
              <w:t>具体支付要求：1、合同签订后，</w:t>
            </w:r>
            <w:r>
              <w:rPr>
                <w:rFonts w:hint="eastAsia" w:ascii="宋体" w:hAnsi="宋体" w:eastAsia="宋体" w:cs="宋体"/>
                <w:b w:val="0"/>
                <w:bCs w:val="0"/>
                <w:color w:val="auto"/>
                <w:kern w:val="0"/>
                <w:sz w:val="19"/>
                <w:szCs w:val="19"/>
                <w:highlight w:val="none"/>
                <w:lang w:val="en-US" w:eastAsia="zh-CN" w:bidi="ar"/>
              </w:rPr>
              <w:t>采购人收到中标人提交的等额有效发票(发票必须由中标人开具) 等完整付款资料，达到付款条件起10个工作日内</w:t>
            </w:r>
            <w:r>
              <w:rPr>
                <w:rFonts w:hint="eastAsia" w:ascii="宋体" w:hAnsi="宋体" w:eastAsia="宋体" w:cs="宋体"/>
                <w:kern w:val="0"/>
                <w:sz w:val="19"/>
                <w:szCs w:val="19"/>
                <w:lang w:bidi="ar"/>
              </w:rPr>
              <w:t>支付合同总金额的10.00%；2、项目实施过程中，</w:t>
            </w:r>
            <w:r>
              <w:rPr>
                <w:rFonts w:hint="eastAsia" w:ascii="宋体" w:hAnsi="宋体" w:eastAsia="宋体" w:cs="宋体"/>
                <w:b w:val="0"/>
                <w:bCs w:val="0"/>
                <w:color w:val="auto"/>
                <w:kern w:val="0"/>
                <w:sz w:val="19"/>
                <w:szCs w:val="19"/>
                <w:highlight w:val="none"/>
                <w:lang w:val="en-US" w:eastAsia="zh-CN" w:bidi="ar"/>
              </w:rPr>
              <w:t>采购人收到中标人提交的等额有效发票(发票必须由中标人开具) 等完整付款资料，达到付款条件起10个工作日内</w:t>
            </w:r>
            <w:r>
              <w:rPr>
                <w:rFonts w:hint="eastAsia" w:ascii="宋体" w:hAnsi="宋体" w:eastAsia="宋体" w:cs="宋体"/>
                <w:kern w:val="0"/>
                <w:sz w:val="19"/>
                <w:szCs w:val="19"/>
                <w:lang w:bidi="ar"/>
              </w:rPr>
              <w:t>，按月支付进度款。（进度款：单月确定的合格工程量所含款项的70%。）注：项目验收合格前，采购人最高支付至合同总金额的80%。3、项目竣工验收且项目（含内业资料）移交完成后，并经福州市财政投资评审中心或经采购人委托的第三方有资质的造价咨询单位审定结算后，</w:t>
            </w:r>
            <w:r>
              <w:rPr>
                <w:rFonts w:hint="eastAsia" w:ascii="宋体" w:hAnsi="宋体" w:eastAsia="宋体" w:cs="宋体"/>
                <w:b w:val="0"/>
                <w:bCs w:val="0"/>
                <w:color w:val="auto"/>
                <w:kern w:val="0"/>
                <w:sz w:val="19"/>
                <w:szCs w:val="19"/>
                <w:highlight w:val="none"/>
                <w:lang w:val="en-US" w:eastAsia="zh-CN" w:bidi="ar"/>
              </w:rPr>
              <w:t>采购人收到中标人提交的等额发票(发票必须由中标人开具) 等完整付款资料，达到付款条件起10个工作日内</w:t>
            </w:r>
            <w:r>
              <w:rPr>
                <w:rFonts w:hint="eastAsia" w:ascii="宋体" w:hAnsi="宋体" w:eastAsia="宋体" w:cs="宋体"/>
                <w:kern w:val="0"/>
                <w:sz w:val="19"/>
                <w:szCs w:val="19"/>
                <w:lang w:bidi="ar"/>
              </w:rPr>
              <w:t>支付至审核结算价的97%。4、项目运行满</w:t>
            </w:r>
            <w:r>
              <w:rPr>
                <w:rFonts w:hint="eastAsia" w:ascii="宋体" w:hAnsi="宋体" w:eastAsia="宋体" w:cs="宋体"/>
                <w:kern w:val="0"/>
                <w:sz w:val="19"/>
                <w:szCs w:val="19"/>
                <w:lang w:val="en-US" w:eastAsia="zh-CN" w:bidi="ar"/>
              </w:rPr>
              <w:t>1</w:t>
            </w:r>
            <w:r>
              <w:rPr>
                <w:rFonts w:hint="eastAsia" w:ascii="宋体" w:hAnsi="宋体" w:eastAsia="宋体" w:cs="宋体"/>
                <w:kern w:val="0"/>
                <w:sz w:val="19"/>
                <w:szCs w:val="19"/>
                <w:lang w:bidi="ar"/>
              </w:rPr>
              <w:t>年（运行时间以通过竣工验收之日起计算）且项目结算审核后，</w:t>
            </w:r>
            <w:r>
              <w:rPr>
                <w:rFonts w:hint="eastAsia" w:ascii="宋体" w:hAnsi="宋体" w:eastAsia="宋体" w:cs="宋体"/>
                <w:b w:val="0"/>
                <w:bCs w:val="0"/>
                <w:color w:val="auto"/>
                <w:kern w:val="0"/>
                <w:sz w:val="19"/>
                <w:szCs w:val="19"/>
                <w:highlight w:val="none"/>
                <w:lang w:val="en-US" w:eastAsia="zh-CN" w:bidi="ar"/>
              </w:rPr>
              <w:t>采购人收到中标人提交的等额发票(发票必须由中标人开具) 等完整付款资料，达到付款条件起10个工作日内</w:t>
            </w:r>
            <w:r>
              <w:rPr>
                <w:rFonts w:hint="eastAsia" w:ascii="宋体" w:hAnsi="宋体" w:eastAsia="宋体" w:cs="宋体"/>
                <w:kern w:val="0"/>
                <w:sz w:val="19"/>
                <w:szCs w:val="19"/>
                <w:lang w:bidi="ar"/>
              </w:rPr>
              <w:t>支付审核结算价的3%。</w:t>
            </w:r>
          </w:p>
        </w:tc>
      </w:tr>
    </w:tbl>
    <w:p w14:paraId="72BFDB6F">
      <w:pPr>
        <w:pStyle w:val="10"/>
        <w:widowControl/>
        <w:shd w:val="clear" w:color="auto" w:fill="FFFFFF"/>
        <w:spacing w:beforeAutospacing="0" w:afterAutospacing="0" w:line="384" w:lineRule="atLeast"/>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其他商务要求</w:t>
      </w:r>
    </w:p>
    <w:p w14:paraId="053BF3E9">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9、货物包装方式</w:t>
      </w:r>
    </w:p>
    <w:p w14:paraId="60251EF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9.1包装：货物交货时应按国家有关标准要求进行包装。</w:t>
      </w:r>
    </w:p>
    <w:p w14:paraId="2BB3C60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9.2方式：包装必须与运输方式相适应，包装方式的确定及包装费用均由中标人负责；由于不适当的包装而造成货物在运输过程中有任何损坏由中标人负责。</w:t>
      </w:r>
    </w:p>
    <w:p w14:paraId="15DBEE1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9.3包装应足以承受整个过程中的运输、转运、装卸、储存等，充分考虑到运输途中的各种情况(如暴露于恶劣气候等)和项目所在地的气候特点，以及露天存放的需要。</w:t>
      </w:r>
    </w:p>
    <w:p w14:paraId="712FE6C9">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10、安装、调试</w:t>
      </w:r>
    </w:p>
    <w:p w14:paraId="799DA48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10.1中标人应在签订合同时，向采购人提供安装、调试的进度计划表。</w:t>
      </w:r>
    </w:p>
    <w:p w14:paraId="15CFCD0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10.2合同签订后，由中标人负责将合同规定的设备数量送到安装地点，设备通过采购人确认后，由中标人指派的技术人员到现场进行安装。采购人将安排专人配合，并提供安装所需的基本条件，保证各项安装工作顺利进行，安装过程中所需的供电、给排水等相关辅助材料（如管路、电缆等）由中标人提供。</w:t>
      </w:r>
    </w:p>
    <w:p w14:paraId="1090261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10.3中标人负责组织专业技术人员进行设备调试，并向采购人安排的工作人员介绍设备功能。</w:t>
      </w:r>
    </w:p>
    <w:p w14:paraId="69D65641">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11、检验标准和方法</w:t>
      </w:r>
    </w:p>
    <w:p w14:paraId="7F46CA0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11.1验收标准：货物按生产厂家的产品验收标准、合同中的相关条款进行验收。所有设备必须是原装包装。若发现原包装破损或保修条款不满足要求，采购人有权不予接收，并要求中标人无条件重新更换，并按合同条款的有关规定执行。</w:t>
      </w:r>
    </w:p>
    <w:p w14:paraId="452E095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11.2出厂检验：中标人负责所提供货物的出厂检验，应按货物技术标准规定的检验项目和检验方法进行全面检验，保证货物原厂地和技术指标的真实性、完整性，并负责将货物送达采购人指定的供货地点，并向采购人提供货物制造厂商的出厂检验报告和质量合格证书以及原装品牌设备的证明资料或文件。</w:t>
      </w:r>
    </w:p>
    <w:p w14:paraId="2A53A55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11.3到货验收：货物送至采购人安装现场后，中标人和采购人一同拆箱，对其全部货物、零件、配件的型号、规格、数量、外型、外观、包装进行到货验收。</w:t>
      </w:r>
    </w:p>
    <w:p w14:paraId="4E34E31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11.4试运行：完成设备安装调试后，中标人应对货物的整体性能和功能进行自检，自检结果必须符合招标文件要求及合同中的相关条款，自检合格后，中标人应向采购人提交自检记录和试运行记录，并提出验收申请。经采购人同意后，采购人和中标人共同进行设备的验收。</w:t>
      </w:r>
    </w:p>
    <w:p w14:paraId="48F3419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11.5验收：施工完成后由采购人专人验收，必须达到招标文件及采购人设定的标准。采购人将按照政府采购合同规定的技术、服务、安全标准组织对投标人履约情况进行验收。若未能达到该标准，则不予以验收，并对存在的问题及时进行整改。所有验收过程中，若发现货物质量有问题，投标人应无条件免费更换，并无条件重新检测并调试直至验收合格交付采购人使用。在此期间，投标人在采购人现场进行安装、调试、试运行直至初验收所发生的一切费用由投标人承担且已含在报价总价中。验收要求：工程验收时由采购人组织相关职能部门进行，若有需要，采购人可请第三方有资质专业机构参与验收（费用包含在招标文件报价中），验收合格后中标人可向采购人办理移交手续，在采购人安装现场进行最终检验所发生的一切费用由中标人承担。验收过程中有发现不符合国家相关标准的，中标人应负相关法律责任。</w:t>
      </w:r>
    </w:p>
    <w:p w14:paraId="1D638FED">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12、技术培训及技术资料要求</w:t>
      </w:r>
    </w:p>
    <w:p w14:paraId="3C6C7EF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12.1技术培训：中标人应结合货物安装、调试等阶段，同步地对采购人的技术人员就有关系统安装、维护、操作使用等方面进行现场技术培训，使采购人受训人员能熟练掌握设备的安装调试和维护方法以及操作流程。</w:t>
      </w:r>
    </w:p>
    <w:p w14:paraId="055F855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12.2技术资料：中标人应向采购人提供不少于以下列明的中文(或英文)技术资料1套，在设备交货时随机提供；并提供货物原装品牌的证明文件或资料；相关检测报告等；所有需提供技术资料的费用应包括在投标报价内。应提供的技术资料（若有）：</w:t>
      </w:r>
    </w:p>
    <w:p w14:paraId="65F9C71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1)出厂明细表(装箱单)、零部件目录；</w:t>
      </w:r>
    </w:p>
    <w:p w14:paraId="225874F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2)出厂检验报告、合格证书及生产厂家供货确认函；</w:t>
      </w:r>
    </w:p>
    <w:p w14:paraId="13A8C24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3)安装手册；操作手册(中文)；维修手册；</w:t>
      </w:r>
    </w:p>
    <w:p w14:paraId="24411B7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4)产品技术说明书；</w:t>
      </w:r>
    </w:p>
    <w:p w14:paraId="322707C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5)产品技术标准(含验收标准)和测试方法；</w:t>
      </w:r>
    </w:p>
    <w:p w14:paraId="56F1104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6)设备安装、调试、维修线路原理图等安装调试资料；</w:t>
      </w:r>
    </w:p>
    <w:p w14:paraId="2B71CEA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7)提供原产地制造商的产品证明与商检的相关文件；</w:t>
      </w:r>
    </w:p>
    <w:p w14:paraId="53F3914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8)备品备件、易耗件清单；</w:t>
      </w:r>
    </w:p>
    <w:p w14:paraId="744E3EB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9）如属于计量器具或国家强检目录范围的，须提供经过计量或相关质检部门检定或校准后的合格报告。</w:t>
      </w:r>
    </w:p>
    <w:p w14:paraId="02A2B80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10)合同中要求的其它文件资料。</w:t>
      </w:r>
    </w:p>
    <w:p w14:paraId="197324E3">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13、缺陷责任期、维保期和售后支持服务</w:t>
      </w:r>
    </w:p>
    <w:p w14:paraId="327EC78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13.1缺陷责任期</w:t>
      </w:r>
    </w:p>
    <w:p w14:paraId="240B290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本工程缺陷责任期自实际竣工日期起，本项目中标人须按招标文件文件的要求提供合格的产品，自竣工验收合格之日起计算</w:t>
      </w:r>
      <w:r>
        <w:rPr>
          <w:rFonts w:hint="eastAsia" w:ascii="宋体" w:hAnsi="宋体" w:eastAsia="宋体" w:cs="宋体"/>
          <w:color w:val="000000" w:themeColor="text1"/>
          <w:sz w:val="19"/>
          <w:szCs w:val="19"/>
          <w:highlight w:val="none"/>
          <w:shd w:val="clear" w:color="auto" w:fill="FFFFFF"/>
          <w14:textFill>
            <w14:solidFill>
              <w14:schemeClr w14:val="tx1"/>
            </w14:solidFill>
          </w14:textFill>
        </w:rPr>
        <w:t>维保期为≥</w:t>
      </w:r>
      <w:r>
        <w:rPr>
          <w:rFonts w:hint="eastAsia" w:ascii="宋体" w:hAnsi="宋体" w:eastAsia="宋体" w:cs="宋体"/>
          <w:color w:val="000000" w:themeColor="text1"/>
          <w:sz w:val="19"/>
          <w:szCs w:val="19"/>
          <w:highlight w:val="none"/>
          <w:shd w:val="clear" w:color="auto" w:fill="FFFFFF"/>
          <w:lang w:val="en-US" w:eastAsia="zh-CN"/>
          <w14:textFill>
            <w14:solidFill>
              <w14:schemeClr w14:val="tx1"/>
            </w14:solidFill>
          </w14:textFill>
        </w:rPr>
        <w:t>3</w:t>
      </w:r>
      <w:r>
        <w:rPr>
          <w:rFonts w:hint="eastAsia" w:ascii="宋体" w:hAnsi="宋体" w:eastAsia="宋体" w:cs="宋体"/>
          <w:color w:val="000000" w:themeColor="text1"/>
          <w:sz w:val="19"/>
          <w:szCs w:val="19"/>
          <w:highlight w:val="none"/>
          <w:shd w:val="clear" w:color="auto" w:fill="FFFFFF"/>
          <w14:textFill>
            <w14:solidFill>
              <w14:schemeClr w14:val="tx1"/>
            </w14:solidFill>
          </w14:textFill>
        </w:rPr>
        <w:t>年。维保期内，须按合同条款提服务，非因操作不当造成要更换的零配件由中标人负责包修、包换。如果由于</w:t>
      </w:r>
      <w:r>
        <w:rPr>
          <w:rFonts w:hint="eastAsia" w:ascii="宋体" w:hAnsi="宋体" w:eastAsia="宋体" w:cs="宋体"/>
          <w:color w:val="333333"/>
          <w:sz w:val="19"/>
          <w:szCs w:val="19"/>
          <w:shd w:val="clear" w:color="auto" w:fill="FFFFFF"/>
        </w:rPr>
        <w:t>中标人产品缺陷所导致的升级费用由中标人承担，由于采购人提出新的功能所引起的升级费用由双方协商解决。中标人负责提供本次采购产品与采购人信息系统对接过程中硬件（如信息采集卡、电脑等）、软件接口改造或其他可能产生的费用（如医院有需求）等。在施工及维保期间，任何工程缺陷的修正与弥补，均是中标人的责任。在保修期后，因中标人偷工减料或使用不合格材料而造成工程质量不合格时，采购单位有权无限期追溯违约责任。</w:t>
      </w:r>
      <w:r>
        <w:rPr>
          <w:rFonts w:hint="eastAsia" w:ascii="宋体" w:hAnsi="宋体" w:eastAsia="宋体" w:cs="宋体"/>
          <w:color w:val="000000"/>
          <w:sz w:val="19"/>
          <w:szCs w:val="19"/>
          <w:shd w:val="clear" w:color="auto" w:fill="FFFFFF"/>
        </w:rPr>
        <w:t>免费保修期满前1个月内，中标人应负责对设备进行一次免费全面检查，如发现潜在问题，应负责排除，保证设备正常运行。</w:t>
      </w:r>
    </w:p>
    <w:p w14:paraId="0FE1BCB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13.2 在免费保修期内设备运行发生故障时中标人在接到采购人故障通知后2小时内响应，并在8小时内到达现场，负责修理或更换有缺陷的零部件或整机并及时填写维修报告报甲方备案；8小时内不能排除故障的，免费保修期内中标人应予以更换新设备或提供代用设备。其中发生一切费用由中标人承担。质量保证期内中标人有责任对设备进行不定期的巡查检修。如维保期内同一故障发生三次，或同一故障在两个月内无法修复，中标人无条件换货；因中标人提供的货物存在质量问题，被甲方在验收合格日起半年内累计有五次以上投诉质量方面相关问题等影响采购方正常使用的，中标人需无偿更换存在质量问题的货物，更换的免费保修期从更换之日起相应顺延；半年内累计有十次以上投诉质量方面相关问题等严重影响甲方正常使用的，甲方有权单方面终止合同；造成甲方损失的，中标人还应予以赔偿。中标人视自身能力在投标文件中提供更优、更合理的维修服务承诺。</w:t>
      </w:r>
    </w:p>
    <w:p w14:paraId="4B1C95C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13.3质量保修期结束后，中标人有责任根据医院的需要在2小时内做出响应，8小时内提供维修服务和零配件供应等。以诚信互利为原则，只收取配件成本费，且配件的成本费不得高于同类产品或其他单位，不得以占有技术优势对医院施加压力，抬高维护价格。</w:t>
      </w:r>
    </w:p>
    <w:p w14:paraId="7A3F225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13.4 中标人在投标文件中应详细描述对本次投标的售后服务承诺。中标人可视自身能力在投标文件中提供更优、更合理的维修服务承诺。未承诺售后服务或者维保期不满足招标文件要求的按照无效投标处理。</w:t>
      </w:r>
    </w:p>
    <w:p w14:paraId="5FF03AE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13.5 投标人在投标文件中应详细说明维保期内外的售后服务措施。</w:t>
      </w:r>
    </w:p>
    <w:p w14:paraId="7C11F1F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13.6 中标人如有违反上述保修服务条款或自身承诺，采购人有权没收其履约及质量保证金，造成损失的同时应承担赔偿责任。</w:t>
      </w:r>
    </w:p>
    <w:p w14:paraId="7CF4B92D">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14、专用工具、特殊工具与配品配件</w:t>
      </w:r>
    </w:p>
    <w:p w14:paraId="0CF5CDB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14.1专用工具：中标人应向采购人提供一套维修所需的专用工具及清单(若有)并在报价文件中提供，其费用包括在投标报价中。</w:t>
      </w:r>
    </w:p>
    <w:p w14:paraId="352B727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14.2特殊工具：中标人应向采购人提供系统安装和维修所需的特殊专用工具及清单(若有)并在报价文件中提供，其费用包括在投标报价中。</w:t>
      </w:r>
    </w:p>
    <w:p w14:paraId="60B41DD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14.3备品备件：中标人应提供设备在质量保证期内所需的备品备件(若有)，其费用含在投标报价中。</w:t>
      </w:r>
    </w:p>
    <w:p w14:paraId="54A15A0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15、中标人应保证其响 应文件及有关资料、承诺内容完整、真实。如发现隐瞒真实情况、承诺不实或弄虚作假的，一旦成交，采购人有权取消其成交资格并要求其承担由此产生的所有责任的权利。已经签订合同的，采购人有权单方面解除合同，造成采购人损失的赔偿相应损失。</w:t>
      </w:r>
    </w:p>
    <w:p w14:paraId="5AC9677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16、中标人应负责已完成工程的成品在竣工交付前的保护以及采购人其它已完成区域的保护，其费用由中标人承担。</w:t>
      </w:r>
    </w:p>
    <w:p w14:paraId="2677986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17、中标人施工应不影响邻近建筑物、构造物的安全与正常使用和不适当地干扰群众的通行方便，如果发生上述情况，并由此导致的索赔、赔偿、诉讼费、指控费及其他开支时，应由中标人承担一切责任及费用。如因施工导致安全事故或安全隐患，其所有责任及费用均由中标人承担。</w:t>
      </w:r>
    </w:p>
    <w:p w14:paraId="1AE089A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18、为保证文明、安全施工，确保工程质量及工程按期完成，中标后，由采购人、中标人就招标工程订立合同，订立的合同包括但不仅限于招标文件及中标人投标响应文件的实质性内容。</w:t>
      </w:r>
    </w:p>
    <w:p w14:paraId="20835520">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19、保险</w:t>
      </w:r>
    </w:p>
    <w:p w14:paraId="42D4300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19.1工程保险</w:t>
      </w:r>
    </w:p>
    <w:p w14:paraId="3585DD7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投保人：中标人</w:t>
      </w:r>
    </w:p>
    <w:p w14:paraId="388C131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投保内容：工程一切险。</w:t>
      </w:r>
    </w:p>
    <w:p w14:paraId="598BC54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保险金额、保险费率和保险期限：已包含在投标报价中。</w:t>
      </w:r>
    </w:p>
    <w:p w14:paraId="2591530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19.2第三者责任险</w:t>
      </w:r>
    </w:p>
    <w:p w14:paraId="3E91A7D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第三者责任险的保险费率：按保险合同约定执行。</w:t>
      </w:r>
    </w:p>
    <w:p w14:paraId="2AF32A5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第三者责任险的保险金额：由中标人按规定自行考虑，若出现金额不足由中标人自行承担。</w:t>
      </w:r>
    </w:p>
    <w:p w14:paraId="0F9A9C2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19.3其他保险</w:t>
      </w:r>
    </w:p>
    <w:p w14:paraId="05B373E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需要投保其他内容、保险金额、费率及期限等：中标人应按国家、省市有关规定为其施工设备、进场的材料、工程设备和农民工等办理保险。</w:t>
      </w:r>
    </w:p>
    <w:p w14:paraId="72EDC88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19.4对各项保险的一般要求</w:t>
      </w:r>
    </w:p>
    <w:p w14:paraId="5C8541B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19.4.1保险凭证</w:t>
      </w:r>
    </w:p>
    <w:p w14:paraId="3DC0B38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保险条件：按有关规定执行</w:t>
      </w:r>
    </w:p>
    <w:p w14:paraId="44B6D1B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保险金不足以补偿损失时，应由中标人承担。</w:t>
      </w:r>
    </w:p>
    <w:p w14:paraId="6D287E3F">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20、事故处理</w:t>
      </w:r>
    </w:p>
    <w:p w14:paraId="0F78E8C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20.1发生重大伤亡及其他安全事故，中标人应按有关规定立即上报有关部门并通知工程师，同时按政府有关部门要求处理，由事故责任方承担发生的费用。</w:t>
      </w:r>
    </w:p>
    <w:p w14:paraId="7CE8292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项目安全生产的达标目标及相应事项的约定：在实施和完成本合同工程过程中，中标人应①时刻关注和采取适当措施保障所有在场工作人员的安全，保证工程施工安全，现场施工应当保持有条不紊，避免上述人员的安全受到威胁；②为了保护本合同工程免遭损坏，或为了现场附近和过往群众的安全与方便，在必要的时候和地方，或有关主管部门要求时，应负责提供照明、警卫、护栅、警告标志等安全防护措施，并承担责任；③以上几点，如出现安全事故，一切经济责任由中标人承担并负法律责任。④采购人定期对中标人的安全生产等情况进行检查，中标人应无条件接受并服从。</w:t>
      </w:r>
    </w:p>
    <w:p w14:paraId="748677D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20.2中标人在本项目施工过程中发生两起四级或一起三级及以上重大质量安全责任事故的，采购人有权依据项目管理班子的实际管理能力、施工设备到位情况或有关部门的处理决定清退中标人，给采购人造成的损失由中标人全额赔偿。</w:t>
      </w:r>
    </w:p>
    <w:p w14:paraId="42B05E4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21、中标人应在中标通知书发出之日起30个日历日内与采购人签订合同，否则视为放弃成交，其投标保证金不予退还。</w:t>
      </w:r>
    </w:p>
    <w:p w14:paraId="51B57773">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22、违约责任</w:t>
      </w:r>
    </w:p>
    <w:p w14:paraId="4ED63A5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22.1本项目若中标人未能按合同规定的时间交付的（除不可抗力或经采购人同意延长交付时间情况外）。延期违约金从待付款项中直接扣除。若中标人逾期交付达30天（含30天）以上的，视为中标人违约，采购人有权单方面解除合同，中标人应按合同金额的30％向采购人支付违约金。若因此给采购人造成损失的，还应赔偿采购人所受的损失。</w:t>
      </w:r>
    </w:p>
    <w:p w14:paraId="53EB4DF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22.2若中标人交货不合格从而影响采购人正常使用的，中标人应向采购人偿付合同价款的5 ％的违约金。违约金不足以补偿损失的，采购人有权要求中标人赔偿损失。</w:t>
      </w:r>
    </w:p>
    <w:p w14:paraId="33126C6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22.3如果中标人未能按照合同约定的时间提供服务（如：维保、设备调试等）的，每逾期1天的，中标人应向采购人支付5000元违约金，若因此给采购人造成损失的，中标人还应赔偿采购人所受的损失。</w:t>
      </w:r>
    </w:p>
    <w:p w14:paraId="70A47CC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22.4因中标人原因造成采购供货合同无法按时签订，视为中标人违约，采购人有权没收其投标保证金，如投标保证金不能弥补中标人违约对采购人造成的损失的，中标人还需另行支付相应的赔偿。</w:t>
      </w:r>
    </w:p>
    <w:p w14:paraId="05561DD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22.5在签定采购合同之后，中标人要求解除合同的，视为中标人违约，中标人应按合同金额的30％向采购人支付违约金。若因此给采购人造成损失的，还应赔偿采购人所受的损失。</w:t>
      </w:r>
    </w:p>
    <w:p w14:paraId="22332B6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22.6因中标人原因所造成的人员伤亡方面的任何责任应受适用的中国法律规定的管辖和制约。由于中标人违反合同造成采购人货物或财产的灭失或损坏，或因采购人在中国境内使用合同设备遭受第三方侵权指控而产生的相应损失，中标人应承担全部责任，并赔偿给采购人造成的损失。</w:t>
      </w:r>
    </w:p>
    <w:p w14:paraId="2054149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22.7因中标人原因发生质量事故、安全事故的，由中标人承担事故全部赔偿责任。同时，采购人有权终止合同，给采购人造成损失的，还应承担赔偿责任。</w:t>
      </w:r>
    </w:p>
    <w:p w14:paraId="7DD11CC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22.8中标人派出人员在执行任务过程中，需做好安全防护措施，若发生安全事故，由中标人负全部责任，与采购人无关。</w:t>
      </w:r>
    </w:p>
    <w:p w14:paraId="3559F71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22.9中标人派出人员在执行任务过程中，因操作不当造成采购人财产损失的，由中标人负全部赔偿责任。</w:t>
      </w:r>
    </w:p>
    <w:p w14:paraId="047017A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22.10 中标人在接到采购人开工令后5天未进场施工的采购人给予书面警告，在接到采购人开工令后15天未进场施工的，中标人向采购人支付违约金5000元/天（开工令后16天算起），在接到采购人开工令后30天未进场施工的采购人有权单方面终止合同，且履约保证金不予退还。</w:t>
      </w:r>
    </w:p>
    <w:p w14:paraId="6082633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22.11 中标人采购的材料和工程设备不符合设计或有关标准要求时，中标人应在采购人或其委托的监理单位要求的合理期限内将不符合设计或有关标准要求的材料、工程设备运出施工现场，并重新采购符合要求的材料、工程设备，由此增加的费用和（或）延误的工期，由中标人承担。</w:t>
      </w:r>
    </w:p>
    <w:p w14:paraId="7AC9212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22.12 若发现中标人以伪劣产品充抵或与采购人确认的材料设备不符，采购人有权让中标人更换直到采购人或其委托的监理单位确认验收合格，并收取该产品预算总额的30%，作为违约金，采购人可以从合同价款中直接扣抵，由此造成的工期延误，不予顺延。经验收后及在施工过程中发生设备、材料丢失或损坏，均由中标人承担全额经济赔偿责任。</w:t>
      </w:r>
    </w:p>
    <w:p w14:paraId="59A27B4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22.13 因中标人资源投入不足，直接影响工程质量和工期，且无视采购人或其委托的监理单位的多次警告而不做改进，从而起工程的质量、进度和材料设备准备严重滞后时，采购人有权采取相关措施进行补救，相关措施的费用由中标人承担。</w:t>
      </w:r>
    </w:p>
    <w:p w14:paraId="76A9C00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22.14 因中标人原因，工程质量达不到规定的质量等级，中标人必须按合同约定，承担违约金和承担采购人由此产生的其他损失，并在采购人要求的时间内无条件返修，质量验收合格后，交付使用。</w:t>
      </w:r>
    </w:p>
    <w:p w14:paraId="23C6F63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22.15 除合同另有约定外，如中标人违反本合同约定义务且在采购人书面通知后仍无法在书面通知上载明的时限内纠正违约行为或过错行为的，采购人有权单方解除合同。</w:t>
      </w:r>
    </w:p>
    <w:p w14:paraId="72CA534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22.16 在明确违约责任后，中标人应在接到采购人书面通知书之日起七天内支付违约金、赔偿金等。采购人有权从工程款中扣除或从中标人的履约保证金中支取。</w:t>
      </w:r>
    </w:p>
    <w:p w14:paraId="1C0BF81B">
      <w:pPr>
        <w:pStyle w:val="10"/>
        <w:widowControl/>
        <w:spacing w:beforeAutospacing="0" w:afterAutospacing="0" w:line="384" w:lineRule="atLeast"/>
        <w:ind w:firstLine="420"/>
        <w:rPr>
          <w:rFonts w:hint="eastAsia" w:ascii="宋体" w:hAnsi="宋体" w:eastAsia="宋体" w:cs="宋体"/>
          <w:color w:val="333333"/>
          <w:sz w:val="19"/>
          <w:szCs w:val="19"/>
          <w:shd w:val="clear" w:color="auto" w:fill="FFFFFF"/>
        </w:rPr>
      </w:pPr>
      <w:r>
        <w:rPr>
          <w:rFonts w:hint="eastAsia" w:ascii="宋体" w:hAnsi="宋体" w:eastAsia="宋体" w:cs="宋体"/>
          <w:color w:val="333333"/>
          <w:sz w:val="19"/>
          <w:szCs w:val="19"/>
          <w:shd w:val="clear" w:color="auto" w:fill="FFFFFF"/>
        </w:rPr>
        <w:t>22.17 本项目中凡涉及中标人违约对采购人造成的损失的条款，包括但不限于实际损失、间接损失、采购人为追索损失支付的律师代 理费、差旅费、诉讼费、保全费、鉴定费、评估费等。</w:t>
      </w:r>
    </w:p>
    <w:p w14:paraId="387E3E2C">
      <w:pPr>
        <w:pStyle w:val="10"/>
        <w:widowControl/>
        <w:spacing w:beforeAutospacing="0" w:afterAutospacing="0" w:line="384" w:lineRule="atLeast"/>
        <w:ind w:firstLine="420"/>
        <w:rPr>
          <w:rFonts w:hint="eastAsia" w:ascii="宋体" w:hAnsi="宋体" w:eastAsia="宋体" w:cs="宋体"/>
          <w:color w:val="333333"/>
          <w:sz w:val="19"/>
          <w:szCs w:val="19"/>
          <w:shd w:val="clear" w:color="auto" w:fill="FFFFFF"/>
        </w:rPr>
      </w:pPr>
      <w:r>
        <w:rPr>
          <w:rFonts w:hint="eastAsia" w:ascii="宋体" w:hAnsi="宋体" w:eastAsia="宋体" w:cs="宋体"/>
          <w:sz w:val="21"/>
          <w:szCs w:val="21"/>
          <w:shd w:val="clear" w:color="auto" w:fill="FFFFFF"/>
          <w:lang w:val="en-US" w:eastAsia="zh-CN"/>
        </w:rPr>
        <w:t>22.18</w:t>
      </w:r>
      <w:r>
        <w:rPr>
          <w:rFonts w:ascii="宋体" w:hAnsi="宋体" w:eastAsia="宋体" w:cs="宋体"/>
          <w:sz w:val="21"/>
          <w:szCs w:val="21"/>
          <w:shd w:val="clear" w:color="auto" w:fill="FFFFFF"/>
          <w:lang w:eastAsia="zh-CN"/>
        </w:rPr>
        <w:t>采购人项目竣工验收时每发现一次</w:t>
      </w:r>
      <w:r>
        <w:rPr>
          <w:rFonts w:hint="eastAsia" w:ascii="宋体" w:hAnsi="宋体" w:eastAsia="宋体" w:cs="宋体"/>
          <w:sz w:val="21"/>
          <w:szCs w:val="21"/>
          <w:shd w:val="clear" w:color="auto" w:fill="FFFFFF"/>
          <w:lang w:val="en-US" w:eastAsia="zh-CN"/>
        </w:rPr>
        <w:t>中标人</w:t>
      </w:r>
      <w:r>
        <w:rPr>
          <w:rFonts w:ascii="宋体" w:hAnsi="宋体" w:eastAsia="宋体" w:cs="宋体"/>
          <w:sz w:val="21"/>
          <w:szCs w:val="21"/>
          <w:shd w:val="clear" w:color="auto" w:fill="FFFFFF"/>
          <w:lang w:eastAsia="zh-CN"/>
        </w:rPr>
        <w:t>提供的材料出现弄虚作假、以次充好和偷工减料等质量问题，</w:t>
      </w:r>
      <w:r>
        <w:rPr>
          <w:rFonts w:hint="eastAsia" w:ascii="宋体" w:hAnsi="宋体" w:eastAsia="宋体" w:cs="宋体"/>
          <w:sz w:val="21"/>
          <w:szCs w:val="21"/>
          <w:shd w:val="clear" w:color="auto" w:fill="FFFFFF"/>
          <w:lang w:val="en-US" w:eastAsia="zh-CN"/>
        </w:rPr>
        <w:t>中标人</w:t>
      </w:r>
      <w:r>
        <w:rPr>
          <w:rFonts w:ascii="宋体" w:hAnsi="宋体" w:eastAsia="宋体" w:cs="宋体"/>
          <w:sz w:val="21"/>
          <w:szCs w:val="21"/>
          <w:shd w:val="clear" w:color="auto" w:fill="FFFFFF"/>
          <w:lang w:eastAsia="zh-CN"/>
        </w:rPr>
        <w:t>需支付违约金3000元人民币，累计发现三次采购人有权终止合同。</w:t>
      </w:r>
    </w:p>
    <w:p w14:paraId="01230501">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23、其他要求</w:t>
      </w:r>
    </w:p>
    <w:p w14:paraId="22372D89">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23.1现场安全防护设施要求</w:t>
      </w:r>
    </w:p>
    <w:p w14:paraId="2278FBD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23.1.1成交供应 商应时刻关注和采取适当措施保障所有在场工作人员的安全，保证工程施工安全，现场施工应当保持有条不紊；负责已完工部分工程的保护工作；应做好防电、防火等的安全防护工作；应负责提供照明、警卫、护栅、警告标志等安全防护措施；若发生任何事故，均由成交供应 商全部负责。</w:t>
      </w:r>
    </w:p>
    <w:p w14:paraId="5DFD7EF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23.1.2成交供应 商应按国家和地方有关部门的规定，结合工程实际情况，制定安全施工管理规章制度，采用适当有效的防护措施，加强施工安全管理，对施工现场人员安全以及防台风、防火、防爆、防汛和防盗等采取严格的安全防护措施，承担安全施工责任和费用，并承担由于措施不力造成的事故责任和因此发生的费用。由于工地施工时对工地周边建筑物、道路等造成破坏的由成交供应 商负责。</w:t>
      </w:r>
    </w:p>
    <w:p w14:paraId="044D7C5F">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23.2文明施工要求</w:t>
      </w:r>
    </w:p>
    <w:p w14:paraId="302CE4C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23.2.1严禁乱搭盖、乱占道，堆放材料的工棚严禁当作工人宿舍。施工中使用的材料应严格堆放在正在施工场地内并设置围档，不得随意堆放占道。确因场地条件所限，无法留出交通通道的应设立明显指示和警示标志，应疏导行人和车辆安全通行。</w:t>
      </w:r>
    </w:p>
    <w:p w14:paraId="25A27B3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23.2.2施工中现场工人必须统一戴安全帽穿安全服，不得穿拖鞋，光脚、光膀子施工。施工管理人员必须统一着装、佩戴工作牌、戴好安全帽。</w:t>
      </w:r>
    </w:p>
    <w:p w14:paraId="6333959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23.2.3施工机具进场要求</w:t>
      </w:r>
    </w:p>
    <w:p w14:paraId="21A0BB8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满足施工需求，且成交供应 商应保证拟投入本工程的主要施工机械设备全部及时进场。</w:t>
      </w:r>
    </w:p>
    <w:p w14:paraId="237F3F5E">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23.3工程竣工</w:t>
      </w:r>
    </w:p>
    <w:p w14:paraId="1AB188B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23.3.1中标人所用的材料须事先得到采购人批准后方可使用，采购人有权拒绝使用不符合招标文件规定标准的材料。</w:t>
      </w:r>
    </w:p>
    <w:p w14:paraId="34E8785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23.3.2施工</w:t>
      </w:r>
    </w:p>
    <w:p w14:paraId="3299364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23.3.2.1由中标人负责将各项设施、材料按合同签订的具体要求、具体数量、具体时间地点运送到指定交付地点。</w:t>
      </w:r>
    </w:p>
    <w:p w14:paraId="6574687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23.3.2.3中标人负责组织专业技术人员进行场内设施施工，采购人提供必须的基本条件和专人配合，保证各项改造工作顺利进行。</w:t>
      </w:r>
    </w:p>
    <w:p w14:paraId="6D2066C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23.3.2.4中标人应在项目施工前，向采购人提供项目的进度计划表。</w:t>
      </w:r>
    </w:p>
    <w:p w14:paraId="3BB17D9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23.3.2.5进场的所有产品必须是优质、全新、未用、配套齐全、无损的，且主要技术参数符合要求。经发包方人员检验其规格、质量和数量，签字认可后方可施工；检验不合格的，承包方应予无条件调换。</w:t>
      </w:r>
    </w:p>
    <w:p w14:paraId="5656974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23.3.2.6施工中所有材料必须达到甲方要求，若未达要求造成的材料浪费等一切相关费用应自行承担。</w:t>
      </w:r>
    </w:p>
    <w:p w14:paraId="4F18B8F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23.3.2.7隐蔽工程必须做好中间验收工作，验收时必须有采购人代表或监理工程师的签字确认，验收不合格的隐蔽项目不能进行隐蔽工程施工和继续下一道工序施工。未经过采购人代表签字确认的，采购人有权责令其返工或停工，由此造成损失的由中标人自负。</w:t>
      </w:r>
    </w:p>
    <w:p w14:paraId="0A543F8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23.3.2.8因医院的特殊性，医院不提供专用堆放场地，中标人必须保证在不影响医院的正常医疗工作秩序下施工（利用非工作时间如：晚上或周末时间进行施工，因医院的特殊性非工作时间施工不再另行增加费用）,严格遵从采购人工期安排，如遇特殊情况或影响到医院正常医疗工作秩序，采购人有权要求中标人停止施工。</w:t>
      </w:r>
    </w:p>
    <w:p w14:paraId="7D72B1A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23.3.3工程变更事宜</w:t>
      </w:r>
    </w:p>
    <w:p w14:paraId="5D3DFF2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23.3.3.1由于设计修改而引起工程量的变化，由双方协商。按实际完成的工程量计算，其单价成交单价执行。注：因采购人原因引起的工程变更才能予以计费，因中标人自身引发的工程变更不予计费。</w:t>
      </w:r>
    </w:p>
    <w:p w14:paraId="271CC1D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23.3.3.2招标文件附件工程量清单或预算书有相同项目的，按照相同项目单价认定；</w:t>
      </w:r>
    </w:p>
    <w:p w14:paraId="572E5DB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23.3.3.3招标文件附件工程量清单或预算书中无相同项目，但有类似项目的，参照类似项目的单价认定；</w:t>
      </w:r>
    </w:p>
    <w:p w14:paraId="4F7C92A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23.3.3.4招标文件附件工程量清单或预算书中无相同项目及类似项目单价的，应由中标人根据变更工程资料、计量规则和计价办法、工程造价管理机构发布的信息和成交单价提出变更工程项目的单价，并应报采购人确认，最终以采购人确定的第三方造价咨询机构审定的单价为准；</w:t>
      </w:r>
    </w:p>
    <w:p w14:paraId="1E10D14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23.3.3.5招标文件附件工程量清单中没有适用也没有类似于变更工程项目，且工程造价管理机构发布的信息价格缺价的，应由中标人根据变更工程资料、计量规则、计价办法和通过市场调查等取得有合法依据的市场价格提出变更工程项目的单价，并应报采购人确认，最终以采购人确定的第三方造价咨询机构审定的单价为准。</w:t>
      </w:r>
    </w:p>
    <w:p w14:paraId="3D693A5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23.3.3.6中标人不得随意以设计修改或工程量的变化为理由，改变招标文件及合同规定的责任和义务，也不得因此影响项目工期（交付时间）。</w:t>
      </w:r>
    </w:p>
    <w:p w14:paraId="6EBF733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23.4其它要求</w:t>
      </w:r>
    </w:p>
    <w:p w14:paraId="13E398B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23.4.1投标人应自行到福建医科大学孟超肝胆医院金山院区项目现场自行踏勘，以充分了解项目位置、情况、道路、储存空间、装卸限制及任何其他足以影响项目开展的情况，任何因疏忽或误解现场情况而导致的索赔或工期延长申请都将不被批准。</w:t>
      </w:r>
    </w:p>
    <w:p w14:paraId="7EAD7E5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23.4.2与本项目相关的部分主体结构已完成，由于中标单位对主体结构现状无法满足本项目现场施工需要所增加的现状改造内容（如承载能力不足所致的结构加固、预埋件无法使用所致的结构改造等），由中标人自行负责，费用包含在投标总价中。</w:t>
      </w:r>
    </w:p>
    <w:p w14:paraId="4468CFD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23.4.3投标人针对招标文件的各项技术要求在投标文件中详细说明其所报设备主件及附件及安装材料等辅助设施所采用的具体品 牌及技术参数，不能用“无偏离标书要求”简单概括。</w:t>
      </w:r>
    </w:p>
    <w:p w14:paraId="6F099E6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23.4.4投标人应确保其所供设备及其附件等组成系统的完整性，包括合同文件遗漏的一切事项，只要这些事项可以确定为是保证投标人所供系统的安全、稳定、可靠所必须的，都应该被认为包括在合同价格之内。</w:t>
      </w:r>
    </w:p>
    <w:p w14:paraId="3E4B5D1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23.4.5中标人在货物采购前七天向招标人提供采购清单、并提供所有涉及外观颜色的设备或材料的相关色卡供甲方确定货物的颜色。经招标人书面确认采购清单和货物颜色，方可采购。无论招标时是否选定颜色，中 标后采购人有权调整并确定最终颜色，但其价格不予调整。</w:t>
      </w:r>
    </w:p>
    <w:p w14:paraId="04A4665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23.4.6在本项目实施过程中涉及到的拆改均由中标人自行负责，若涉及到如：外立面、装修、主体结构、主体平面布局等变动问题，需经采购人确认可后方可实施。</w:t>
      </w:r>
    </w:p>
    <w:p w14:paraId="1392D43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23.4.7投标人须无条件免费开放数据端口，后期如有系统升级，均需配合提供，并且不再另外收费用。</w:t>
      </w:r>
    </w:p>
    <w:p w14:paraId="1CEA4A6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23.4.8投标人须提供对软件和硬件及所有操作控制上的测试。软件有新版要及时免费更新，软件上涉及产权等问题，投标人须免费开放，不得因后期智慧医院等其他系统兼容并用时收费。</w:t>
      </w:r>
    </w:p>
    <w:p w14:paraId="1C03B5C0">
      <w:pPr>
        <w:pStyle w:val="10"/>
        <w:widowControl/>
        <w:spacing w:beforeAutospacing="0" w:afterAutospacing="0" w:line="384" w:lineRule="atLeast"/>
        <w:ind w:firstLine="420"/>
        <w:rPr>
          <w:rFonts w:ascii="宋体" w:hAnsi="宋体" w:eastAsia="宋体" w:cs="宋体"/>
          <w:sz w:val="19"/>
          <w:szCs w:val="19"/>
        </w:rPr>
      </w:pPr>
      <w:r>
        <w:rPr>
          <w:rStyle w:val="14"/>
          <w:rFonts w:hint="eastAsia" w:ascii="宋体" w:hAnsi="宋体" w:eastAsia="宋体" w:cs="宋体"/>
          <w:color w:val="333333"/>
          <w:sz w:val="19"/>
          <w:szCs w:val="19"/>
          <w:shd w:val="clear" w:color="auto" w:fill="FFFFFF"/>
        </w:rPr>
        <w:t>23.4.9铅玻璃观察窗带窗套（项目编号：01B013）、传递窗带窗套（项目编号：01B022）、给药窗带窗套（项目编号：01B023）、注射窗带窗套（项目编号：01B024）等工程项目，需结合现场实际需求，深化设计，满足临床使用需求。</w:t>
      </w:r>
    </w:p>
    <w:p w14:paraId="0D97A29C">
      <w:pPr>
        <w:pStyle w:val="5"/>
        <w:widowControl/>
        <w:shd w:val="clear" w:color="auto" w:fill="FFFFFF"/>
        <w:spacing w:beforeAutospacing="0" w:afterAutospacing="0" w:line="384" w:lineRule="atLeast"/>
        <w:jc w:val="both"/>
        <w:rPr>
          <w:rFonts w:hint="default" w:cs="宋体"/>
          <w:color w:val="333333"/>
          <w:sz w:val="21"/>
          <w:szCs w:val="21"/>
        </w:rPr>
      </w:pPr>
      <w:r>
        <w:rPr>
          <w:rFonts w:cs="宋体"/>
          <w:color w:val="333333"/>
          <w:sz w:val="21"/>
          <w:szCs w:val="21"/>
          <w:shd w:val="clear" w:color="auto" w:fill="FFFFFF"/>
        </w:rPr>
        <w:t>四、其他事项</w:t>
      </w:r>
    </w:p>
    <w:p w14:paraId="7EB7B8ED">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1、除招标文件另有规定外，若出现有关法律、法规和规章有强制性规定但招标文件未列明的情形，则投标人应按照有关法律、法规和规章强制性规定执行。</w:t>
      </w:r>
    </w:p>
    <w:p w14:paraId="6A6C040E">
      <w:pPr>
        <w:pStyle w:val="10"/>
        <w:widowControl/>
        <w:shd w:val="clear" w:color="auto" w:fill="FFFFFF"/>
        <w:spacing w:beforeAutospacing="0" w:afterAutospacing="0" w:line="384" w:lineRule="atLeast"/>
        <w:ind w:firstLine="420"/>
        <w:jc w:val="both"/>
        <w:rPr>
          <w:rFonts w:ascii="宋体" w:hAnsi="宋体" w:eastAsia="宋体" w:cs="宋体"/>
          <w:color w:val="333333"/>
          <w:sz w:val="19"/>
          <w:szCs w:val="19"/>
        </w:rPr>
      </w:pPr>
      <w:r>
        <w:rPr>
          <w:rFonts w:hint="eastAsia" w:ascii="宋体" w:hAnsi="宋体" w:eastAsia="宋体" w:cs="宋体"/>
          <w:color w:val="333333"/>
          <w:sz w:val="19"/>
          <w:szCs w:val="19"/>
          <w:shd w:val="clear" w:color="auto" w:fill="FFFFFF"/>
        </w:rPr>
        <w:t>2、其他：</w:t>
      </w:r>
    </w:p>
    <w:p w14:paraId="3FC419B4">
      <w:pPr>
        <w:pStyle w:val="10"/>
        <w:widowControl/>
        <w:spacing w:beforeAutospacing="0" w:afterAutospacing="0" w:line="384" w:lineRule="atLeast"/>
        <w:ind w:firstLine="420"/>
        <w:jc w:val="both"/>
        <w:rPr>
          <w:rFonts w:hint="eastAsia" w:ascii="宋体" w:hAnsi="宋体" w:eastAsia="宋体" w:cs="宋体"/>
          <w:sz w:val="19"/>
          <w:szCs w:val="19"/>
          <w:lang w:eastAsia="zh-CN"/>
        </w:rPr>
      </w:pPr>
      <w:r>
        <w:rPr>
          <w:rFonts w:hint="eastAsia" w:ascii="宋体" w:hAnsi="宋体" w:eastAsia="宋体" w:cs="宋体"/>
          <w:color w:val="333333"/>
          <w:sz w:val="19"/>
          <w:szCs w:val="19"/>
          <w:shd w:val="clear" w:color="auto" w:fill="FFFFFF"/>
        </w:rPr>
        <w:t>（1）本项目不允许中标人以任何名义和理由进行转包，如有发现，采购人有权单方终止合同，视为中标人违约；中标人违约对采购人造成的损失的，需另行支付相应的赔偿。 （2）本招标文件未明确的其它约定事项或条款，待采购人与中标人签订合同时，由双方协商订立。 （3）中标人安装结束后应在规定的交付使用时间之前应将废物移离采购人现场，</w:t>
      </w:r>
      <w:r>
        <w:rPr>
          <w:rFonts w:hint="eastAsia" w:ascii="宋体" w:hAnsi="宋体" w:eastAsia="宋体" w:cs="宋体"/>
          <w:color w:val="000000" w:themeColor="text1"/>
          <w:sz w:val="19"/>
          <w:szCs w:val="19"/>
          <w:highlight w:val="none"/>
          <w:shd w:val="clear" w:color="auto" w:fill="FFFFFF"/>
          <w14:textFill>
            <w14:solidFill>
              <w14:schemeClr w14:val="tx1"/>
            </w14:solidFill>
          </w14:textFill>
        </w:rPr>
        <w:t>清理妥当，费用由中标人负责。</w:t>
      </w:r>
      <w:r>
        <w:rPr>
          <w:rFonts w:hint="eastAsia" w:ascii="宋体" w:hAnsi="宋体" w:eastAsia="宋体" w:cs="宋体"/>
          <w:color w:val="000000" w:themeColor="text1"/>
          <w:sz w:val="19"/>
          <w:szCs w:val="19"/>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19"/>
          <w:szCs w:val="19"/>
          <w:highlight w:val="none"/>
          <w:shd w:val="clear" w:color="auto" w:fill="FFFFFF"/>
          <w:lang w:val="en-US" w:eastAsia="zh-CN"/>
          <w14:textFill>
            <w14:solidFill>
              <w14:schemeClr w14:val="tx1"/>
            </w14:solidFill>
          </w14:textFill>
        </w:rPr>
        <w:t>4</w:t>
      </w:r>
      <w:r>
        <w:rPr>
          <w:rFonts w:hint="eastAsia" w:ascii="宋体" w:hAnsi="宋体" w:eastAsia="宋体" w:cs="宋体"/>
          <w:color w:val="000000" w:themeColor="text1"/>
          <w:sz w:val="19"/>
          <w:szCs w:val="19"/>
          <w:highlight w:val="none"/>
          <w:shd w:val="clear" w:color="auto" w:fill="FFFFFF"/>
          <w:lang w:eastAsia="zh-CN"/>
          <w14:textFill>
            <w14:solidFill>
              <w14:schemeClr w14:val="tx1"/>
            </w14:solidFill>
          </w14:textFill>
        </w:rPr>
        <w:t>）施工现场管理人员应当在工程开工前，由</w:t>
      </w:r>
      <w:r>
        <w:rPr>
          <w:rFonts w:hint="eastAsia" w:ascii="宋体" w:hAnsi="宋体" w:eastAsia="宋体" w:cs="宋体"/>
          <w:color w:val="000000" w:themeColor="text1"/>
          <w:sz w:val="19"/>
          <w:szCs w:val="19"/>
          <w:highlight w:val="none"/>
          <w:shd w:val="clear" w:color="auto" w:fill="FFFFFF"/>
          <w:lang w:val="en-US" w:eastAsia="zh-CN"/>
          <w14:textFill>
            <w14:solidFill>
              <w14:schemeClr w14:val="tx1"/>
            </w14:solidFill>
          </w14:textFill>
        </w:rPr>
        <w:t>中标人</w:t>
      </w:r>
      <w:r>
        <w:rPr>
          <w:rFonts w:hint="eastAsia" w:ascii="宋体" w:hAnsi="宋体" w:eastAsia="宋体" w:cs="宋体"/>
          <w:color w:val="000000" w:themeColor="text1"/>
          <w:sz w:val="19"/>
          <w:szCs w:val="19"/>
          <w:highlight w:val="none"/>
          <w:shd w:val="clear" w:color="auto" w:fill="FFFFFF"/>
          <w:lang w:eastAsia="zh-CN"/>
          <w14:textFill>
            <w14:solidFill>
              <w14:schemeClr w14:val="tx1"/>
            </w14:solidFill>
          </w14:textFill>
        </w:rPr>
        <w:t>按照施工现场管理需要配备相应管理人员， 且相应管理人员的人数不得低于我省关于项目施工管理人员配备的要求。</w:t>
      </w:r>
    </w:p>
    <w:p w14:paraId="1C34BB6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5EFE61A9">
      <w:pPr>
        <w:rPr>
          <w:rFonts w:ascii="宋体" w:hAnsi="宋体" w:eastAsia="宋体" w:cs="宋体"/>
          <w:color w:val="333333"/>
          <w:sz w:val="31"/>
          <w:szCs w:val="31"/>
          <w:shd w:val="clear" w:color="auto" w:fill="FFFFFF"/>
        </w:rPr>
      </w:pPr>
      <w:r>
        <w:rPr>
          <w:rFonts w:hint="eastAsia" w:ascii="宋体" w:hAnsi="宋体" w:eastAsia="宋体" w:cs="宋体"/>
          <w:color w:val="333333"/>
          <w:sz w:val="31"/>
          <w:szCs w:val="31"/>
          <w:shd w:val="clear" w:color="auto" w:fill="FFFFFF"/>
        </w:rPr>
        <w:br w:type="page"/>
      </w:r>
    </w:p>
    <w:p w14:paraId="7FBE3956">
      <w:pPr>
        <w:pStyle w:val="4"/>
        <w:widowControl/>
        <w:shd w:val="clear" w:color="auto" w:fill="FFFFFF"/>
        <w:spacing w:beforeAutospacing="0" w:afterAutospacing="0" w:line="384" w:lineRule="atLeast"/>
        <w:jc w:val="center"/>
        <w:rPr>
          <w:rFonts w:hint="default" w:cs="宋体"/>
          <w:color w:val="333333"/>
          <w:sz w:val="31"/>
          <w:szCs w:val="31"/>
        </w:rPr>
      </w:pPr>
      <w:r>
        <w:rPr>
          <w:rFonts w:cs="宋体"/>
          <w:color w:val="333333"/>
          <w:sz w:val="31"/>
          <w:szCs w:val="31"/>
          <w:shd w:val="clear" w:color="auto" w:fill="FFFFFF"/>
        </w:rPr>
        <w:t>第六章 政府采购合同</w:t>
      </w:r>
    </w:p>
    <w:p w14:paraId="4AE55212">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参考文本</w:t>
      </w:r>
    </w:p>
    <w:p w14:paraId="4823AA54">
      <w:pPr>
        <w:pStyle w:val="10"/>
        <w:widowControl/>
        <w:wordWrap w:val="0"/>
        <w:spacing w:beforeAutospacing="0" w:afterAutospacing="0" w:line="24" w:lineRule="atLeast"/>
        <w:ind w:firstLine="336"/>
        <w:jc w:val="right"/>
        <w:rPr>
          <w:rFonts w:ascii="宋体" w:hAnsi="宋体" w:eastAsia="宋体" w:cs="宋体"/>
          <w:b/>
          <w:bCs/>
          <w:sz w:val="19"/>
          <w:szCs w:val="19"/>
        </w:rPr>
      </w:pPr>
      <w:r>
        <w:rPr>
          <w:rFonts w:hint="eastAsia" w:ascii="宋体" w:hAnsi="宋体" w:eastAsia="宋体" w:cs="宋体"/>
          <w:b/>
          <w:bCs/>
          <w:color w:val="333333"/>
          <w:sz w:val="19"/>
          <w:szCs w:val="19"/>
          <w:shd w:val="clear" w:color="auto" w:fill="FFFFFF"/>
        </w:rPr>
        <w:t>合同编号：</w:t>
      </w:r>
    </w:p>
    <w:p w14:paraId="2C7BC430">
      <w:pPr>
        <w:pStyle w:val="4"/>
        <w:widowControl/>
        <w:wordWrap w:val="0"/>
        <w:spacing w:beforeAutospacing="0" w:after="240" w:afterAutospacing="0" w:line="24" w:lineRule="atLeast"/>
        <w:jc w:val="center"/>
        <w:rPr>
          <w:rFonts w:hint="default" w:cs="宋体"/>
          <w:sz w:val="28"/>
          <w:szCs w:val="28"/>
        </w:rPr>
      </w:pPr>
      <w:r>
        <w:rPr>
          <w:rFonts w:cs="宋体"/>
          <w:color w:val="333333"/>
          <w:sz w:val="28"/>
          <w:szCs w:val="28"/>
          <w:shd w:val="clear" w:color="auto" w:fill="FFFFFF"/>
        </w:rPr>
        <w:t>福建省政府采购合同（货物类）</w:t>
      </w:r>
    </w:p>
    <w:p w14:paraId="21D8A1E2">
      <w:pPr>
        <w:pStyle w:val="6"/>
        <w:widowControl/>
        <w:wordWrap w:val="0"/>
        <w:spacing w:beforeAutospacing="0" w:afterAutospacing="0" w:line="24" w:lineRule="atLeast"/>
        <w:jc w:val="center"/>
        <w:rPr>
          <w:rFonts w:hint="default" w:cs="宋体"/>
          <w:sz w:val="19"/>
          <w:szCs w:val="19"/>
        </w:rPr>
      </w:pPr>
      <w:r>
        <w:rPr>
          <w:rFonts w:cs="宋体"/>
          <w:color w:val="333333"/>
          <w:sz w:val="19"/>
          <w:szCs w:val="19"/>
          <w:shd w:val="clear" w:color="auto" w:fill="FFFFFF"/>
        </w:rPr>
        <w:t>编制说明</w:t>
      </w:r>
    </w:p>
    <w:p w14:paraId="150CB4C7">
      <w:pPr>
        <w:widowControl/>
        <w:shd w:val="clear" w:color="auto" w:fill="FFFFFF"/>
        <w:wordWrap w:val="0"/>
        <w:spacing w:line="384" w:lineRule="atLeast"/>
        <w:rPr>
          <w:rFonts w:ascii="宋体" w:hAnsi="宋体" w:eastAsia="宋体" w:cs="宋体"/>
          <w:color w:val="333333"/>
          <w:sz w:val="19"/>
          <w:szCs w:val="19"/>
        </w:rPr>
      </w:pPr>
    </w:p>
    <w:p w14:paraId="741AD6A2">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1.签订合同应遵守《中华人民共和国政府采购法》及其实施条例、《中华人民共和国民法典》等法律法规及其他有关规定。</w:t>
      </w:r>
    </w:p>
    <w:p w14:paraId="4DCB7688">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2.签订合同时，采购人与中标(成交)人应结合采购文件规定填列相应内容。采购文件已有约定的，双方均不得对约定进行变更或调整；采购文件未作规定的，双方可通过友好协商进行约定。</w:t>
      </w:r>
    </w:p>
    <w:p w14:paraId="0460A2C6">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3.政府有关主管部门对若干合同有规范文本的，可使用相应合同文本。</w:t>
      </w:r>
    </w:p>
    <w:p w14:paraId="116458A9">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4.本合同范本仅供参考，采购人应当根据采购项目的实际需求对合同条款进行修改、补充。</w:t>
      </w:r>
    </w:p>
    <w:p w14:paraId="71D7A6B6">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甲方： ___________</w:t>
      </w:r>
    </w:p>
    <w:p w14:paraId="613CA2FE">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住所地： ___________</w:t>
      </w:r>
    </w:p>
    <w:p w14:paraId="51700805">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联系人： ___________</w:t>
      </w:r>
    </w:p>
    <w:p w14:paraId="4AC75A1E">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联系电话：___________</w:t>
      </w:r>
    </w:p>
    <w:p w14:paraId="0E275F75">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传真：___________</w:t>
      </w:r>
    </w:p>
    <w:p w14:paraId="130C2914">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电子邮箱：___________</w:t>
      </w:r>
    </w:p>
    <w:p w14:paraId="447AFAD2">
      <w:pPr>
        <w:widowControl/>
        <w:jc w:val="left"/>
      </w:pPr>
    </w:p>
    <w:p w14:paraId="1B7DE0D7">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乙方： </w:t>
      </w:r>
      <w:r>
        <w:rPr>
          <w:rFonts w:hint="eastAsia" w:ascii="宋体" w:hAnsi="宋体" w:eastAsia="宋体" w:cs="宋体"/>
          <w:color w:val="333333"/>
          <w:sz w:val="19"/>
          <w:szCs w:val="19"/>
          <w:u w:val="single"/>
          <w:shd w:val="clear" w:color="auto" w:fill="FFFFFF"/>
        </w:rPr>
        <w:t>___________</w:t>
      </w:r>
    </w:p>
    <w:p w14:paraId="4166A254">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住所地： </w:t>
      </w:r>
      <w:r>
        <w:rPr>
          <w:rFonts w:hint="eastAsia" w:ascii="宋体" w:hAnsi="宋体" w:eastAsia="宋体" w:cs="宋体"/>
          <w:color w:val="333333"/>
          <w:sz w:val="19"/>
          <w:szCs w:val="19"/>
          <w:u w:val="single"/>
          <w:shd w:val="clear" w:color="auto" w:fill="FFFFFF"/>
        </w:rPr>
        <w:t>___________</w:t>
      </w:r>
    </w:p>
    <w:p w14:paraId="38EB14AD">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联系人：</w:t>
      </w:r>
      <w:r>
        <w:rPr>
          <w:rFonts w:hint="eastAsia" w:ascii="宋体" w:hAnsi="宋体" w:eastAsia="宋体" w:cs="宋体"/>
          <w:color w:val="333333"/>
          <w:sz w:val="19"/>
          <w:szCs w:val="19"/>
          <w:u w:val="single"/>
          <w:shd w:val="clear" w:color="auto" w:fill="FFFFFF"/>
        </w:rPr>
        <w:t>___________</w:t>
      </w:r>
    </w:p>
    <w:p w14:paraId="01813CCF">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联系电话：</w:t>
      </w:r>
      <w:r>
        <w:rPr>
          <w:rFonts w:hint="eastAsia" w:ascii="宋体" w:hAnsi="宋体" w:eastAsia="宋体" w:cs="宋体"/>
          <w:color w:val="333333"/>
          <w:sz w:val="19"/>
          <w:szCs w:val="19"/>
          <w:u w:val="single"/>
          <w:shd w:val="clear" w:color="auto" w:fill="FFFFFF"/>
        </w:rPr>
        <w:t>___________</w:t>
      </w:r>
    </w:p>
    <w:p w14:paraId="050F06D5">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传真：</w:t>
      </w:r>
      <w:r>
        <w:rPr>
          <w:rFonts w:hint="eastAsia" w:ascii="宋体" w:hAnsi="宋体" w:eastAsia="宋体" w:cs="宋体"/>
          <w:color w:val="333333"/>
          <w:sz w:val="19"/>
          <w:szCs w:val="19"/>
          <w:u w:val="single"/>
          <w:shd w:val="clear" w:color="auto" w:fill="FFFFFF"/>
        </w:rPr>
        <w:t>___________</w:t>
      </w:r>
    </w:p>
    <w:p w14:paraId="3B6ECBEE">
      <w:pPr>
        <w:pStyle w:val="10"/>
        <w:widowControl/>
        <w:wordWrap w:val="0"/>
        <w:spacing w:beforeAutospacing="0" w:afterAutospacing="0" w:line="30" w:lineRule="atLeast"/>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电子邮箱：</w:t>
      </w:r>
      <w:r>
        <w:rPr>
          <w:rFonts w:hint="eastAsia" w:ascii="宋体" w:hAnsi="宋体" w:eastAsia="宋体" w:cs="宋体"/>
          <w:color w:val="333333"/>
          <w:sz w:val="19"/>
          <w:szCs w:val="19"/>
          <w:u w:val="single"/>
          <w:shd w:val="clear" w:color="auto" w:fill="FFFFFF"/>
        </w:rPr>
        <w:t>___________</w:t>
      </w:r>
    </w:p>
    <w:p w14:paraId="682916A2">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根据项目编号为</w:t>
      </w:r>
      <w:r>
        <w:rPr>
          <w:rFonts w:hint="eastAsia" w:ascii="宋体" w:hAnsi="宋体" w:eastAsia="宋体" w:cs="宋体"/>
          <w:color w:val="333333"/>
          <w:sz w:val="19"/>
          <w:szCs w:val="19"/>
          <w:u w:val="single"/>
          <w:shd w:val="clear" w:color="auto" w:fill="FFFFFF"/>
        </w:rPr>
        <w:t>________</w:t>
      </w:r>
      <w:r>
        <w:rPr>
          <w:rFonts w:hint="eastAsia" w:ascii="宋体" w:hAnsi="宋体" w:eastAsia="宋体" w:cs="宋体"/>
          <w:color w:val="333333"/>
          <w:sz w:val="19"/>
          <w:szCs w:val="19"/>
          <w:shd w:val="clear" w:color="auto" w:fill="FFFFFF"/>
        </w:rPr>
        <w:t> 的 </w:t>
      </w:r>
      <w:r>
        <w:rPr>
          <w:rFonts w:hint="eastAsia" w:ascii="宋体" w:hAnsi="宋体" w:eastAsia="宋体" w:cs="宋体"/>
          <w:color w:val="333333"/>
          <w:sz w:val="19"/>
          <w:szCs w:val="19"/>
          <w:u w:val="single"/>
          <w:shd w:val="clear" w:color="auto" w:fill="FFFFFF"/>
        </w:rPr>
        <w:t>___________</w:t>
      </w:r>
      <w:r>
        <w:rPr>
          <w:rFonts w:hint="eastAsia" w:ascii="宋体" w:hAnsi="宋体" w:eastAsia="宋体" w:cs="宋体"/>
          <w:color w:val="333333"/>
          <w:sz w:val="19"/>
          <w:szCs w:val="19"/>
          <w:shd w:val="clear" w:color="auto" w:fill="FFFFFF"/>
        </w:rPr>
        <w:t>项目（以下简称：“本项目”）的采购结果，遵循平等、自愿、公平和诚实信用的原则，双方签署本合同，具体内容如下：</w:t>
      </w:r>
    </w:p>
    <w:p w14:paraId="19A801E2">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一、合同组成部分</w:t>
      </w:r>
    </w:p>
    <w:p w14:paraId="2DF9042C">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1.1本合同条款及附件；</w:t>
      </w:r>
    </w:p>
    <w:p w14:paraId="0F537059">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1.2采购文件及其附件、补充文件；</w:t>
      </w:r>
    </w:p>
    <w:p w14:paraId="53D5B2D4">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1.3乙方的响应文件及其附件、补充文件；</w:t>
      </w:r>
    </w:p>
    <w:p w14:paraId="5841B65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1.4其他文件或材料：</w:t>
      </w:r>
    </w:p>
    <w:p w14:paraId="487FE950">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二、合同标的</w:t>
      </w:r>
    </w:p>
    <w:p w14:paraId="5B545AF1">
      <w:pPr>
        <w:widowControl/>
        <w:jc w:val="left"/>
      </w:pPr>
    </w:p>
    <w:p w14:paraId="4D361A1D">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三、合同金额</w:t>
      </w:r>
    </w:p>
    <w:p w14:paraId="25807040">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3.1合同总价：人民币（大写）</w:t>
      </w:r>
      <w:r>
        <w:rPr>
          <w:rFonts w:hint="eastAsia" w:ascii="宋体" w:hAnsi="宋体" w:eastAsia="宋体" w:cs="宋体"/>
          <w:color w:val="333333"/>
          <w:sz w:val="19"/>
          <w:szCs w:val="19"/>
          <w:u w:val="single"/>
          <w:shd w:val="clear" w:color="auto" w:fill="FFFFFF"/>
        </w:rPr>
        <w:t>_________</w:t>
      </w:r>
      <w:r>
        <w:rPr>
          <w:rFonts w:hint="eastAsia" w:ascii="宋体" w:hAnsi="宋体" w:eastAsia="宋体" w:cs="宋体"/>
          <w:color w:val="333333"/>
          <w:sz w:val="19"/>
          <w:szCs w:val="19"/>
          <w:shd w:val="clear" w:color="auto" w:fill="FFFFFF"/>
        </w:rPr>
        <w:t> 元（￥</w:t>
      </w:r>
      <w:r>
        <w:rPr>
          <w:rFonts w:hint="eastAsia" w:ascii="宋体" w:hAnsi="宋体" w:eastAsia="宋体" w:cs="宋体"/>
          <w:color w:val="333333"/>
          <w:sz w:val="19"/>
          <w:szCs w:val="19"/>
          <w:u w:val="single"/>
          <w:shd w:val="clear" w:color="auto" w:fill="FFFFFF"/>
        </w:rPr>
        <w:t>_________</w:t>
      </w:r>
      <w:r>
        <w:rPr>
          <w:rFonts w:hint="eastAsia" w:ascii="宋体" w:hAnsi="宋体" w:eastAsia="宋体" w:cs="宋体"/>
          <w:color w:val="333333"/>
          <w:sz w:val="19"/>
          <w:szCs w:val="19"/>
          <w:shd w:val="clear" w:color="auto" w:fill="FFFFFF"/>
        </w:rPr>
        <w:t>元）；</w:t>
      </w:r>
    </w:p>
    <w:p w14:paraId="20A8D0E9">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3.2合同总价组成：___________；</w:t>
      </w:r>
    </w:p>
    <w:p w14:paraId="0B652EF3">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3.3其他需说明事项：___________；</w:t>
      </w:r>
    </w:p>
    <w:p w14:paraId="0031F5F9">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四、合同标的交付</w:t>
      </w:r>
    </w:p>
    <w:p w14:paraId="057B273B">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4.1交付时间：___________</w:t>
      </w:r>
    </w:p>
    <w:p w14:paraId="42D1020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4.2交付地点：___________</w:t>
      </w:r>
    </w:p>
    <w:p w14:paraId="429A99F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4.3交付条件：___________</w:t>
      </w:r>
    </w:p>
    <w:p w14:paraId="73872F7F">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4.4供货要求：</w:t>
      </w:r>
    </w:p>
    <w:p w14:paraId="1449790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14:paraId="53000D0C">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14:paraId="5C29C7B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5414EA7D">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若乙方提供的采购标的不符合国家知识产权法律、法规的规定或被有关主管机关认定为假冒伪劣品，则乙方中标或成交资格将被取消；甲方还将按照有关法律、法规和规章的规定进行处理，具体如下：</w:t>
      </w:r>
    </w:p>
    <w:p w14:paraId="53350C89">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(4)乙方完全遵守《中华人民共和国劳动合同法》有关规定和《中华人民共和国妇女权益保障法》中关于“劳动和社会保障权益”的有关要求。</w:t>
      </w:r>
    </w:p>
    <w:p w14:paraId="43A76D5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（5）其他供货要求：</w:t>
      </w:r>
    </w:p>
    <w:p w14:paraId="766EB1E6">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五、质量标准及要求</w:t>
      </w:r>
    </w:p>
    <w:p w14:paraId="3E163C32">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5.1质量标准及要求</w:t>
      </w:r>
    </w:p>
    <w:p w14:paraId="6E10E623">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14:paraId="31454DE3">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（2）其他质量要求</w:t>
      </w:r>
    </w:p>
    <w:p w14:paraId="1A64C7B3">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5.2节能环保产品要求</w:t>
      </w:r>
    </w:p>
    <w:p w14:paraId="2DB4308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5.3质量保证范围、质量保证期及售后服务</w:t>
      </w:r>
    </w:p>
    <w:p w14:paraId="7EBF92E0">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（1）质量保证范围：___________</w:t>
      </w:r>
    </w:p>
    <w:p w14:paraId="16C7170B">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（2）本合同乙方所供应的货物质量保证期自验收合格之日起{_______月。</w:t>
      </w:r>
    </w:p>
    <w:p w14:paraId="68A78CF0">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（3）售后服务应按法律法规和采购文件约定执行，具体如下：</w:t>
      </w:r>
    </w:p>
    <w:p w14:paraId="24684140">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5.4商品安全责任</w:t>
      </w:r>
    </w:p>
    <w:p w14:paraId="06D90548">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商品安全责任应按照法律法规和采购文件的规定执行，具体如下：</w:t>
      </w:r>
    </w:p>
    <w:p w14:paraId="6CA3C768">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六、安装调试、验收及退、换货</w:t>
      </w:r>
    </w:p>
    <w:p w14:paraId="72990E5A">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6.1安装调试、验收应按照采购文件、乙方响应文件的规定或约定进行，具体如下：</w:t>
      </w:r>
    </w:p>
    <w:p w14:paraId="6D79AEC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6.2本项目是否邀请其他投标人参与验收：</w:t>
      </w:r>
    </w:p>
    <w:p w14:paraId="6DC8EDA9">
      <w:pPr>
        <w:pStyle w:val="10"/>
        <w:widowControl/>
        <w:wordWrap w:val="0"/>
        <w:spacing w:beforeAutospacing="0" w:afterAutospacing="0" w:line="15"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 不邀请。  邀请，具体如下：</w:t>
      </w:r>
    </w:p>
    <w:p w14:paraId="37E1CAFE">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6.3本项目是否邀请专家参与验收：</w:t>
      </w:r>
    </w:p>
    <w:p w14:paraId="2D8388D3">
      <w:pPr>
        <w:pStyle w:val="10"/>
        <w:widowControl/>
        <w:wordWrap w:val="0"/>
        <w:spacing w:beforeAutospacing="0" w:afterAutospacing="0" w:line="15"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 不邀请。  邀请，具体如下：</w:t>
      </w:r>
    </w:p>
    <w:p w14:paraId="0E02340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6.4本项目是否邀请国家认可的质量检测机构参与验收：</w:t>
      </w:r>
    </w:p>
    <w:p w14:paraId="4229601D">
      <w:pPr>
        <w:pStyle w:val="10"/>
        <w:widowControl/>
        <w:wordWrap w:val="0"/>
        <w:spacing w:beforeAutospacing="0" w:afterAutospacing="0" w:line="15"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 不邀请。  邀请，具体如下：</w:t>
      </w:r>
    </w:p>
    <w:p w14:paraId="35A0BA73">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6.5履约验收：___________</w:t>
      </w:r>
    </w:p>
    <w:p w14:paraId="499B63C2">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6.6退、换货：___________</w:t>
      </w:r>
    </w:p>
    <w:p w14:paraId="230E79AD">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6.7其他：</w:t>
      </w:r>
    </w:p>
    <w:p w14:paraId="234A0FEB">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七、资金支付方式、条件和时间</w:t>
      </w:r>
    </w:p>
    <w:p w14:paraId="23F27AA0">
      <w:pPr>
        <w:widowControl/>
        <w:jc w:val="left"/>
      </w:pPr>
    </w:p>
    <w:p w14:paraId="51314B91">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八、履约保证金</w:t>
      </w:r>
    </w:p>
    <w:p w14:paraId="2D53F606">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□有，□无。具体如下违约：（按照采购文件规定填写）。</w:t>
      </w:r>
    </w:p>
    <w:p w14:paraId="5A348E8E">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8.1乙方向甲方缴纳人民币 元（大写： ）作为本合同的履约保证金。</w:t>
      </w:r>
    </w:p>
    <w:p w14:paraId="75DCEFE8">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8.2履约保证金缴纳形式：支票/汇票/电汇/保函等非现金形式。</w:t>
      </w:r>
    </w:p>
    <w:p w14:paraId="5991047F">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8.3履约保证金退还： （根据实际情况填写） 。</w:t>
      </w:r>
    </w:p>
    <w:p w14:paraId="5A7C7E79">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九、合同期限</w:t>
      </w:r>
    </w:p>
    <w:p w14:paraId="3685B8A7">
      <w:pPr>
        <w:widowControl/>
        <w:jc w:val="left"/>
      </w:pPr>
    </w:p>
    <w:p w14:paraId="6D26C8E6">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十、违约责任</w:t>
      </w:r>
    </w:p>
    <w:p w14:paraId="61D5B19E">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10.1甲方违约责任</w:t>
      </w:r>
    </w:p>
    <w:p w14:paraId="527F714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（1）甲方无正当理由拒收乙方交付的合格产品的，甲方向乙方偿付拒收货款总值_____的违约金</w:t>
      </w:r>
    </w:p>
    <w:p w14:paraId="028CB2FC">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（2）甲方无故逾期验收和办理合同款项支付手续的,甲方应按逾期付款总额每日_______向乙方支付违约金。</w:t>
      </w:r>
    </w:p>
    <w:p w14:paraId="02F64139">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（3）其他违约情形</w:t>
      </w:r>
    </w:p>
    <w:p w14:paraId="0CF2BAE1">
      <w:pPr>
        <w:widowControl/>
        <w:shd w:val="clear" w:color="auto" w:fill="FFFFFF"/>
        <w:wordWrap w:val="0"/>
        <w:spacing w:line="384" w:lineRule="atLeast"/>
        <w:rPr>
          <w:rFonts w:ascii="宋体" w:hAnsi="宋体" w:eastAsia="宋体" w:cs="宋体"/>
          <w:color w:val="333333"/>
          <w:sz w:val="19"/>
          <w:szCs w:val="19"/>
        </w:rPr>
      </w:pPr>
      <w:r>
        <w:rPr>
          <w:rFonts w:hint="eastAsia" w:ascii="宋体" w:hAnsi="宋体" w:eastAsia="宋体" w:cs="宋体"/>
          <w:color w:val="333333"/>
          <w:kern w:val="0"/>
          <w:sz w:val="19"/>
          <w:szCs w:val="19"/>
          <w:shd w:val="clear" w:color="auto" w:fill="FFFFFF"/>
          <w:lang w:bidi="ar"/>
        </w:rPr>
        <w:t>_______</w:t>
      </w:r>
    </w:p>
    <w:p w14:paraId="5AA731D8">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10.2乙方违约责任</w:t>
      </w:r>
    </w:p>
    <w:p w14:paraId="5C5CC2C9">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（1）乙方逾期履行服务的，乙方应按逾期交付总额每日_______向甲方支付违约金，由甲方从待付货款中扣除。乙方无正当理由逾期超过约定日期_______仍不能交付的，视为“乙方不按合同约定履约”；</w:t>
      </w:r>
    </w:p>
    <w:p w14:paraId="4234C96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（2）乙方所交付的产品不符合合同规定及《采购文件》规定标准的，甲方有权拒收，乙方愿意更换产品但逾期交货的，按乙方逾期交货处理。乙方拒绝更换产品的，视为“乙方不按合同约定履约”；</w:t>
      </w:r>
    </w:p>
    <w:p w14:paraId="4E24F0D1">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（3）乙方不按合同约定履约的，甲方可以解除采购合同，并对乙方已缴纳的履约保证金作“不予退还”处理。同时，乙方还须按向甲方支付违约金：</w:t>
      </w:r>
    </w:p>
    <w:p w14:paraId="7AF7E627">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（4）其他违约情形</w:t>
      </w:r>
    </w:p>
    <w:p w14:paraId="4606E375">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十一、不可抗力事件处理</w:t>
      </w:r>
    </w:p>
    <w:p w14:paraId="1303F990">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14:paraId="3B885163">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十二、保密条款</w:t>
      </w:r>
    </w:p>
    <w:p w14:paraId="476A1384">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12.1对于在采购和合同履行过程中所获悉的属于保密的内容，甲、乙双方均负有保密义务。</w:t>
      </w:r>
    </w:p>
    <w:p w14:paraId="3063FC29">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12.2其他</w:t>
      </w:r>
    </w:p>
    <w:p w14:paraId="2F563324">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十三、解决争议的方法</w:t>
      </w:r>
    </w:p>
    <w:p w14:paraId="56B6EADA">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13.1甲、乙双方协商解决。</w:t>
      </w:r>
    </w:p>
    <w:p w14:paraId="02CEE364">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13.2若协商解决不成，双方明确按以下第__方式解决：</w:t>
      </w:r>
    </w:p>
    <w:p w14:paraId="719C1619">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 1、提交仲裁委员会仲裁，具体如下：</w:t>
      </w:r>
    </w:p>
    <w:p w14:paraId="228BF7F6">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 2、向人民法院提起诉讼，具体如下：</w:t>
      </w:r>
    </w:p>
    <w:p w14:paraId="0D2DE49A">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十四、合同其他条款</w:t>
      </w:r>
    </w:p>
    <w:p w14:paraId="7FD45943">
      <w:pPr>
        <w:widowControl/>
        <w:jc w:val="left"/>
      </w:pPr>
    </w:p>
    <w:p w14:paraId="5932B2F3">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十五、其他约定</w:t>
      </w:r>
    </w:p>
    <w:p w14:paraId="06FC74CF">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15.1合同文件与本合同具有同等法律效力。</w:t>
      </w:r>
    </w:p>
    <w:p w14:paraId="38A3A430">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58EE5072">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15.3本合同未尽事宜，遵照《中华人民共和国民法典》有关条文执行。</w:t>
      </w:r>
    </w:p>
    <w:p w14:paraId="7741A136">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15.4本合同正本一式_______份，具有同等法律效力，甲方、乙方各执_______份；副本_______份，_______</w:t>
      </w:r>
    </w:p>
    <w:p w14:paraId="63123489">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15.5本合同已用于政府采购合同融资，为本项目提供合同融资的金融机构为：_______，甲方应及时将资金支付到本合同乙方账号。</w:t>
      </w:r>
    </w:p>
    <w:p w14:paraId="0181C987">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中标（成交）供应商应于采购合同签订之日起_______内，向发放政采贷的金融机构提交政府采购中标（成交）通知书和政府采购合同，贷款金额以政府采购合同金额为限。</w:t>
      </w:r>
    </w:p>
    <w:p w14:paraId="021FC15F">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15.6其他</w:t>
      </w:r>
    </w:p>
    <w:p w14:paraId="11754BE6">
      <w:pPr>
        <w:pStyle w:val="6"/>
        <w:widowControl/>
        <w:wordWrap w:val="0"/>
        <w:spacing w:beforeAutospacing="0" w:afterAutospacing="0" w:line="24" w:lineRule="atLeast"/>
        <w:rPr>
          <w:rFonts w:hint="default" w:cs="宋体"/>
          <w:sz w:val="19"/>
          <w:szCs w:val="19"/>
        </w:rPr>
      </w:pPr>
      <w:r>
        <w:rPr>
          <w:rFonts w:cs="宋体"/>
          <w:color w:val="333333"/>
          <w:sz w:val="19"/>
          <w:szCs w:val="19"/>
          <w:shd w:val="clear" w:color="auto" w:fill="FFFFFF"/>
        </w:rPr>
        <w:t>十六、合同附件</w:t>
      </w:r>
    </w:p>
    <w:p w14:paraId="0E7BB42A">
      <w:pPr>
        <w:widowControl/>
        <w:spacing w:after="240"/>
        <w:jc w:val="left"/>
      </w:pPr>
    </w:p>
    <w:p w14:paraId="6444C4BD">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甲方（采购人）：</w:t>
      </w:r>
    </w:p>
    <w:p w14:paraId="4FC40FCA">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法定（授权）代表人：</w:t>
      </w:r>
    </w:p>
    <w:p w14:paraId="61674025">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纳税人识别号：</w:t>
      </w:r>
    </w:p>
    <w:p w14:paraId="7112BFC2">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开户银行：</w:t>
      </w:r>
    </w:p>
    <w:p w14:paraId="570E88DD">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账号：</w:t>
      </w:r>
    </w:p>
    <w:p w14:paraId="037533A1">
      <w:pPr>
        <w:pStyle w:val="10"/>
        <w:widowControl/>
        <w:wordWrap w:val="0"/>
        <w:spacing w:beforeAutospacing="0" w:after="30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乙方（中标或成交人）：</w:t>
      </w:r>
    </w:p>
    <w:p w14:paraId="519F7123">
      <w:pPr>
        <w:pStyle w:val="10"/>
        <w:widowControl/>
        <w:wordWrap w:val="0"/>
        <w:spacing w:beforeAutospacing="0" w:after="30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法定（授权）代表人：</w:t>
      </w:r>
    </w:p>
    <w:p w14:paraId="347E4E66">
      <w:pPr>
        <w:pStyle w:val="10"/>
        <w:widowControl/>
        <w:wordWrap w:val="0"/>
        <w:spacing w:beforeAutospacing="0" w:after="30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纳税人识别号：</w:t>
      </w:r>
    </w:p>
    <w:p w14:paraId="6102547A">
      <w:pPr>
        <w:pStyle w:val="10"/>
        <w:widowControl/>
        <w:wordWrap w:val="0"/>
        <w:spacing w:beforeAutospacing="0" w:after="30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开户银行：</w:t>
      </w:r>
    </w:p>
    <w:p w14:paraId="50FF0BC8">
      <w:pPr>
        <w:pStyle w:val="10"/>
        <w:widowControl/>
        <w:wordWrap w:val="0"/>
        <w:spacing w:beforeAutospacing="0" w:after="30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账号：</w:t>
      </w:r>
    </w:p>
    <w:p w14:paraId="451B240E">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签订地点：__________</w:t>
      </w:r>
    </w:p>
    <w:p w14:paraId="594AFF78">
      <w:pPr>
        <w:pStyle w:val="10"/>
        <w:widowControl/>
        <w:wordWrap w:val="0"/>
        <w:spacing w:beforeAutospacing="0" w:afterAutospacing="0" w:line="30" w:lineRule="atLeast"/>
        <w:ind w:firstLine="336"/>
        <w:jc w:val="both"/>
        <w:rPr>
          <w:rFonts w:ascii="宋体" w:hAnsi="宋体" w:eastAsia="宋体" w:cs="宋体"/>
          <w:sz w:val="19"/>
          <w:szCs w:val="19"/>
        </w:rPr>
      </w:pPr>
      <w:r>
        <w:rPr>
          <w:rFonts w:hint="eastAsia" w:ascii="宋体" w:hAnsi="宋体" w:eastAsia="宋体" w:cs="宋体"/>
          <w:color w:val="333333"/>
          <w:sz w:val="19"/>
          <w:szCs w:val="19"/>
          <w:shd w:val="clear" w:color="auto" w:fill="FFFFFF"/>
        </w:rPr>
        <w:t>签订日期：___年___月___日</w:t>
      </w:r>
    </w:p>
    <w:p w14:paraId="4A00E3F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149C6B37">
      <w:pPr>
        <w:pStyle w:val="4"/>
        <w:widowControl/>
        <w:shd w:val="clear" w:color="auto" w:fill="FFFFFF"/>
        <w:spacing w:beforeAutospacing="0" w:afterAutospacing="0" w:line="384" w:lineRule="atLeast"/>
        <w:jc w:val="center"/>
        <w:rPr>
          <w:rFonts w:hint="default" w:cs="宋体"/>
          <w:color w:val="333333"/>
          <w:sz w:val="31"/>
          <w:szCs w:val="31"/>
        </w:rPr>
      </w:pPr>
      <w:r>
        <w:rPr>
          <w:rFonts w:cs="宋体"/>
          <w:color w:val="333333"/>
          <w:sz w:val="31"/>
          <w:szCs w:val="31"/>
          <w:shd w:val="clear" w:color="auto" w:fill="FFFFFF"/>
        </w:rPr>
        <w:t>第七章 电子投标文件格式</w:t>
      </w:r>
    </w:p>
    <w:p w14:paraId="1962A10E">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编制说明</w:t>
      </w:r>
    </w:p>
    <w:p w14:paraId="4317C47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1、除招标文件另有规定外，本章中：</w:t>
      </w:r>
    </w:p>
    <w:p w14:paraId="4A7C6E7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1.1涉及投标人的“全称”：</w:t>
      </w:r>
    </w:p>
    <w:p w14:paraId="1A28D4C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（1）不接受联合体投标的，指投标人的全称。</w:t>
      </w:r>
    </w:p>
    <w:p w14:paraId="624A296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（2）接受联合体投标且投标人为联合体的，指牵头方的全称并加注（联合体牵头方），即应表述为：“牵头方的全称（联合体牵头方）”。</w:t>
      </w:r>
    </w:p>
    <w:p w14:paraId="4423B4A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1.2涉及投标人“加盖单位公章”：</w:t>
      </w:r>
    </w:p>
    <w:p w14:paraId="3894637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（1）不接受联合体投标的，指加盖投标人的单位公章。</w:t>
      </w:r>
    </w:p>
    <w:p w14:paraId="4EB66AC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（2）接受联合体投标且投标人为联合体的，指加盖联合体牵头方的单位公章。</w:t>
      </w:r>
    </w:p>
    <w:p w14:paraId="1030587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1.3涉及“投标人代表签字”：</w:t>
      </w:r>
    </w:p>
    <w:p w14:paraId="77D371E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（1）不接受联合体投标的，指由投标人的单位负责人或其授权的委托代理人签字，由委托代理人签字的，应提供“单位授权书”。</w:t>
      </w:r>
    </w:p>
    <w:p w14:paraId="63E0283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（2）接受联合体投标且投标人为联合体的，指由联合体牵头方的单位负责人或其授权的委托代理人签字，由委托代理人签字的，应提供“单位授权书”。</w:t>
      </w:r>
    </w:p>
    <w:p w14:paraId="4507309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1.4“其他组织”指合伙企业、非企业专业服务机构、个体工商户、农村承包经营户等。</w:t>
      </w:r>
    </w:p>
    <w:p w14:paraId="5FD256E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1.5“自然人”指具有完全民事行为能力、能够承担民事责任和义务的中国公民。</w:t>
      </w:r>
    </w:p>
    <w:p w14:paraId="5D188E6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2、除招标文件另有规定外，本章中“投标人的资格及资信证明文件”：</w:t>
      </w:r>
    </w:p>
    <w:p w14:paraId="0D414A6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2.1投标人应按照招标文件第四章第1.3条第（2）款规定及本章规定进行编制，如有必要，可增加附页，附页作为资格及资信文件的组成部分。</w:t>
      </w:r>
    </w:p>
    <w:p w14:paraId="4FC61CB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2.2接受联合体投标且投标人为联合体的，联合体中的各方均应按照本章第2.1条规定提交相应的全部资料。</w:t>
      </w:r>
    </w:p>
    <w:p w14:paraId="1D75DEC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3、投标人对电子投标文件的索引应编制页码。</w:t>
      </w:r>
    </w:p>
    <w:p w14:paraId="688A24A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4、本章提供格式仅供参考，投标人应根据自身实际情况制作电子投标文件。</w:t>
      </w:r>
    </w:p>
    <w:p w14:paraId="3A5DCAE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5EBFBFDF">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封面格式(资格及资信证明部分)</w:t>
      </w:r>
    </w:p>
    <w:p w14:paraId="5CBF7E4B">
      <w:pPr>
        <w:pStyle w:val="3"/>
        <w:widowControl/>
        <w:spacing w:beforeAutospacing="0" w:afterAutospacing="0"/>
        <w:jc w:val="center"/>
        <w:rPr>
          <w:rFonts w:hint="default" w:cs="宋体"/>
          <w:sz w:val="62"/>
          <w:szCs w:val="62"/>
        </w:rPr>
      </w:pPr>
      <w:r>
        <w:rPr>
          <w:rFonts w:cs="宋体"/>
          <w:sz w:val="62"/>
          <w:szCs w:val="62"/>
        </w:rPr>
        <w:t>福建省政府采购投标文件</w:t>
      </w:r>
    </w:p>
    <w:p w14:paraId="5B055BF0">
      <w:pPr>
        <w:pStyle w:val="3"/>
        <w:widowControl/>
        <w:spacing w:beforeAutospacing="0" w:afterAutospacing="0"/>
        <w:jc w:val="center"/>
        <w:rPr>
          <w:rFonts w:hint="default" w:cs="宋体"/>
          <w:sz w:val="62"/>
          <w:szCs w:val="62"/>
        </w:rPr>
      </w:pPr>
      <w:r>
        <w:rPr>
          <w:rFonts w:cs="宋体"/>
          <w:sz w:val="62"/>
          <w:szCs w:val="62"/>
        </w:rPr>
        <w:t>（资格及资信证明部分）</w:t>
      </w:r>
    </w:p>
    <w:p w14:paraId="76DE0270">
      <w:pPr>
        <w:widowControl/>
        <w:spacing w:after="240"/>
        <w:jc w:val="left"/>
        <w:rPr>
          <w:rFonts w:hint="eastAsia" w:eastAsiaTheme="minorEastAsia"/>
          <w:lang w:eastAsia="zh-CN"/>
        </w:rPr>
      </w:pPr>
    </w:p>
    <w:p w14:paraId="2AA07640">
      <w:pPr>
        <w:widowControl/>
        <w:spacing w:after="240"/>
        <w:jc w:val="left"/>
        <w:rPr>
          <w:rFonts w:hint="eastAsia" w:eastAsiaTheme="minorEastAsia"/>
          <w:lang w:eastAsia="zh-CN"/>
        </w:rPr>
      </w:pPr>
    </w:p>
    <w:p w14:paraId="238F211F">
      <w:pPr>
        <w:pStyle w:val="4"/>
        <w:widowControl/>
        <w:spacing w:beforeAutospacing="0" w:afterAutospacing="0" w:line="384" w:lineRule="atLeast"/>
        <w:jc w:val="center"/>
        <w:rPr>
          <w:rFonts w:hint="default" w:cs="宋体"/>
          <w:sz w:val="31"/>
          <w:szCs w:val="31"/>
        </w:rPr>
      </w:pPr>
      <w:r>
        <w:rPr>
          <w:rFonts w:cs="宋体"/>
          <w:sz w:val="31"/>
          <w:szCs w:val="31"/>
        </w:rPr>
        <w:t>（填写正本或副本）</w:t>
      </w:r>
    </w:p>
    <w:p w14:paraId="06010476">
      <w:pPr>
        <w:widowControl/>
        <w:spacing w:after="240"/>
        <w:jc w:val="left"/>
        <w:rPr>
          <w:rFonts w:hint="eastAsia" w:ascii="宋体" w:hAnsi="宋体" w:eastAsia="宋体" w:cs="宋体"/>
          <w:kern w:val="0"/>
          <w:sz w:val="24"/>
          <w:lang w:eastAsia="zh-CN" w:bidi="ar"/>
        </w:rPr>
      </w:pPr>
    </w:p>
    <w:p w14:paraId="5DF178DE">
      <w:pPr>
        <w:widowControl/>
        <w:spacing w:after="240"/>
        <w:jc w:val="left"/>
        <w:rPr>
          <w:rFonts w:hint="eastAsia" w:ascii="宋体" w:hAnsi="宋体" w:eastAsia="宋体" w:cs="宋体"/>
          <w:kern w:val="0"/>
          <w:sz w:val="24"/>
          <w:lang w:eastAsia="zh-CN" w:bidi="ar"/>
        </w:rPr>
      </w:pPr>
    </w:p>
    <w:p w14:paraId="5A986237">
      <w:pPr>
        <w:widowControl/>
        <w:spacing w:after="240"/>
        <w:jc w:val="left"/>
        <w:rPr>
          <w:rFonts w:hint="eastAsia" w:ascii="宋体" w:hAnsi="宋体" w:eastAsia="宋体" w:cs="宋体"/>
          <w:kern w:val="0"/>
          <w:sz w:val="24"/>
          <w:lang w:eastAsia="zh-CN" w:bidi="ar"/>
        </w:rPr>
      </w:pPr>
    </w:p>
    <w:p w14:paraId="20D8EF68">
      <w:pPr>
        <w:widowControl/>
        <w:spacing w:after="240"/>
        <w:jc w:val="left"/>
        <w:rPr>
          <w:rFonts w:hint="eastAsia" w:ascii="宋体" w:hAnsi="宋体" w:eastAsia="宋体" w:cs="宋体"/>
          <w:kern w:val="0"/>
          <w:sz w:val="24"/>
          <w:lang w:eastAsia="zh-CN" w:bidi="ar"/>
        </w:rPr>
      </w:pPr>
    </w:p>
    <w:p w14:paraId="7083AC34">
      <w:pPr>
        <w:pStyle w:val="5"/>
        <w:widowControl/>
        <w:spacing w:beforeAutospacing="0" w:afterAutospacing="0" w:line="384" w:lineRule="atLeast"/>
        <w:jc w:val="center"/>
        <w:rPr>
          <w:rFonts w:hint="default" w:cs="宋体"/>
          <w:sz w:val="21"/>
          <w:szCs w:val="21"/>
        </w:rPr>
      </w:pPr>
      <w:r>
        <w:rPr>
          <w:rFonts w:cs="宋体"/>
          <w:sz w:val="21"/>
          <w:szCs w:val="21"/>
        </w:rPr>
        <w:t>（项目名称：（由投标人填写）</w:t>
      </w:r>
    </w:p>
    <w:p w14:paraId="4AA52724">
      <w:pPr>
        <w:pStyle w:val="5"/>
        <w:widowControl/>
        <w:spacing w:beforeAutospacing="0" w:afterAutospacing="0" w:line="384" w:lineRule="atLeast"/>
        <w:jc w:val="center"/>
        <w:rPr>
          <w:rFonts w:hint="default" w:cs="宋体"/>
          <w:sz w:val="21"/>
          <w:szCs w:val="21"/>
        </w:rPr>
      </w:pPr>
      <w:r>
        <w:rPr>
          <w:rFonts w:cs="宋体"/>
          <w:sz w:val="21"/>
          <w:szCs w:val="21"/>
        </w:rPr>
        <w:t>（备案编号：（由投标人填写）</w:t>
      </w:r>
    </w:p>
    <w:p w14:paraId="3A4B0D65">
      <w:pPr>
        <w:pStyle w:val="5"/>
        <w:widowControl/>
        <w:spacing w:beforeAutospacing="0" w:afterAutospacing="0" w:line="384" w:lineRule="atLeast"/>
        <w:jc w:val="center"/>
        <w:rPr>
          <w:rFonts w:hint="default" w:cs="宋体"/>
          <w:sz w:val="21"/>
          <w:szCs w:val="21"/>
        </w:rPr>
      </w:pPr>
      <w:r>
        <w:rPr>
          <w:rFonts w:cs="宋体"/>
          <w:sz w:val="21"/>
          <w:szCs w:val="21"/>
        </w:rPr>
        <w:t>（项目编号：（由投标人填写）</w:t>
      </w:r>
    </w:p>
    <w:p w14:paraId="0DEED81E">
      <w:pPr>
        <w:pStyle w:val="5"/>
        <w:widowControl/>
        <w:spacing w:beforeAutospacing="0" w:afterAutospacing="0" w:line="384" w:lineRule="atLeast"/>
        <w:jc w:val="center"/>
        <w:rPr>
          <w:rFonts w:hint="default" w:cs="宋体"/>
          <w:sz w:val="21"/>
          <w:szCs w:val="21"/>
        </w:rPr>
      </w:pPr>
      <w:r>
        <w:rPr>
          <w:rFonts w:cs="宋体"/>
          <w:sz w:val="21"/>
          <w:szCs w:val="21"/>
        </w:rPr>
        <w:t>（所投采购包：（由投标人填写）</w:t>
      </w:r>
    </w:p>
    <w:p w14:paraId="5C45AC1E">
      <w:pPr>
        <w:widowControl/>
        <w:spacing w:after="240"/>
        <w:jc w:val="left"/>
      </w:pPr>
    </w:p>
    <w:p w14:paraId="15139DEF">
      <w:pPr>
        <w:pStyle w:val="5"/>
        <w:widowControl/>
        <w:spacing w:beforeAutospacing="0" w:afterAutospacing="0" w:line="384" w:lineRule="atLeast"/>
        <w:jc w:val="center"/>
        <w:rPr>
          <w:rFonts w:hint="default" w:cs="宋体"/>
          <w:sz w:val="21"/>
          <w:szCs w:val="21"/>
        </w:rPr>
      </w:pPr>
      <w:r>
        <w:rPr>
          <w:rFonts w:cs="宋体"/>
          <w:sz w:val="21"/>
          <w:szCs w:val="21"/>
        </w:rPr>
        <w:t>投标人：（填写“全称”）</w:t>
      </w:r>
    </w:p>
    <w:p w14:paraId="32EF830C">
      <w:pPr>
        <w:pStyle w:val="5"/>
        <w:widowControl/>
        <w:spacing w:beforeAutospacing="0" w:afterAutospacing="0" w:line="384" w:lineRule="atLeast"/>
        <w:jc w:val="center"/>
        <w:rPr>
          <w:rFonts w:hint="default" w:cs="宋体"/>
          <w:sz w:val="21"/>
          <w:szCs w:val="21"/>
        </w:rPr>
      </w:pPr>
      <w:r>
        <w:rPr>
          <w:rFonts w:cs="宋体"/>
          <w:sz w:val="21"/>
          <w:szCs w:val="21"/>
        </w:rPr>
        <w:t>（由投标人填写）年（由投标人填写）月</w:t>
      </w:r>
    </w:p>
    <w:p w14:paraId="6AEC060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5D85B372">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索引</w:t>
      </w:r>
    </w:p>
    <w:p w14:paraId="378057C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一、投标函</w:t>
      </w:r>
    </w:p>
    <w:p w14:paraId="3A5DADD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二、投标人的资格及资信证明文件</w:t>
      </w:r>
    </w:p>
    <w:p w14:paraId="563FAAD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三、投标保证金</w:t>
      </w:r>
    </w:p>
    <w:p w14:paraId="60FB15B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5BF74E1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资格及资信证明部分中不得出现报价部分的全部或部分的投标报价信息（或组成资料），否则资格审查不合格。（联合体协议及分包意向协议中的比例规定，不适用本条款）</w:t>
      </w:r>
    </w:p>
    <w:p w14:paraId="08AF895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15F32A70">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一、投标函</w:t>
      </w:r>
    </w:p>
    <w:p w14:paraId="6288CF2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450A954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兹收到贵单位关于</w:t>
      </w:r>
      <w:r>
        <w:rPr>
          <w:rFonts w:hint="eastAsia" w:ascii="宋体" w:hAnsi="宋体" w:eastAsia="宋体" w:cs="宋体"/>
          <w:sz w:val="19"/>
          <w:szCs w:val="19"/>
          <w:u w:val="single"/>
        </w:rPr>
        <w:t>（填写“项目名称”） </w:t>
      </w:r>
      <w:r>
        <w:rPr>
          <w:rFonts w:hint="eastAsia" w:ascii="宋体" w:hAnsi="宋体" w:eastAsia="宋体" w:cs="宋体"/>
          <w:sz w:val="19"/>
          <w:szCs w:val="19"/>
        </w:rPr>
        <w:t>项目</w:t>
      </w:r>
      <w:r>
        <w:rPr>
          <w:rFonts w:hint="eastAsia" w:ascii="宋体" w:hAnsi="宋体" w:eastAsia="宋体" w:cs="宋体"/>
          <w:sz w:val="19"/>
          <w:szCs w:val="19"/>
          <w:u w:val="single"/>
        </w:rPr>
        <w:t>（项目编号：　　　　　） </w:t>
      </w:r>
      <w:r>
        <w:rPr>
          <w:rFonts w:hint="eastAsia" w:ascii="宋体" w:hAnsi="宋体" w:eastAsia="宋体" w:cs="宋体"/>
          <w:sz w:val="19"/>
          <w:szCs w:val="19"/>
        </w:rPr>
        <w:t>的投标邀请，本投标人代表</w:t>
      </w:r>
      <w:r>
        <w:rPr>
          <w:rFonts w:hint="eastAsia" w:ascii="宋体" w:hAnsi="宋体" w:eastAsia="宋体" w:cs="宋体"/>
          <w:sz w:val="19"/>
          <w:szCs w:val="19"/>
          <w:u w:val="single"/>
        </w:rPr>
        <w:t>（填写“全名”） </w:t>
      </w:r>
      <w:r>
        <w:rPr>
          <w:rFonts w:hint="eastAsia" w:ascii="宋体" w:hAnsi="宋体" w:eastAsia="宋体" w:cs="宋体"/>
          <w:sz w:val="19"/>
          <w:szCs w:val="19"/>
        </w:rPr>
        <w:t>已获得我方正式授权并代表投标人（填写“全称”）参加投标，并提交电子投标文件。我方提交的全部电子投标文件由下述部分组成：</w:t>
      </w:r>
    </w:p>
    <w:p w14:paraId="21C37BE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（1）资格及资信证明部分</w:t>
      </w:r>
    </w:p>
    <w:p w14:paraId="2F60695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①投标函</w:t>
      </w:r>
    </w:p>
    <w:p w14:paraId="2FDE35E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②投标人的资格及资信证明文件</w:t>
      </w:r>
    </w:p>
    <w:p w14:paraId="68C5E14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③投标保证金</w:t>
      </w:r>
    </w:p>
    <w:p w14:paraId="68A51FE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（2）报价部分</w:t>
      </w:r>
    </w:p>
    <w:p w14:paraId="0A928D6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①开标一览表</w:t>
      </w:r>
    </w:p>
    <w:p w14:paraId="52746CF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②投标分项报价表</w:t>
      </w:r>
    </w:p>
    <w:p w14:paraId="52F624A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③招标文件规定的价格扣除证明材料（若有）</w:t>
      </w:r>
    </w:p>
    <w:p w14:paraId="5C14B8F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④招标文件规定的加分证明材料（若有）</w:t>
      </w:r>
    </w:p>
    <w:p w14:paraId="3325DAE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（3）技术商务部分</w:t>
      </w:r>
    </w:p>
    <w:p w14:paraId="6409F22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①标的说明一览表</w:t>
      </w:r>
    </w:p>
    <w:p w14:paraId="30CB636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②技术和服务要求响应表</w:t>
      </w:r>
    </w:p>
    <w:p w14:paraId="45425C4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③商务条件响应表</w:t>
      </w:r>
    </w:p>
    <w:p w14:paraId="04AB39C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④投标人提交的其他资料（若有）</w:t>
      </w:r>
    </w:p>
    <w:p w14:paraId="599F472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根据本函，本投标人代表宣布我方保证遵守招标文件的全部规定，同时：</w:t>
      </w:r>
    </w:p>
    <w:p w14:paraId="27E51C5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1、确认：</w:t>
      </w:r>
    </w:p>
    <w:p w14:paraId="5DA650E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1.1所投采购包的投标报价详见“开标一览表”及“投标分项报价表”。</w:t>
      </w:r>
    </w:p>
    <w:p w14:paraId="6B67E6F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1.2我方已详细审查全部招标文件[包括但不限于：有关附件（若有）、澄清或修改（若有）等]，并自行承担因对全部招标文件理解不正确或误解而产生的相应后果和责任。</w:t>
      </w:r>
    </w:p>
    <w:p w14:paraId="1B595C5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2、承诺及声明：</w:t>
      </w:r>
    </w:p>
    <w:p w14:paraId="3F6C43E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2.1我方具备招标文件第一章载明的“投标人的资格要求”且符合招标文件第三章载明的“二、投标人”之规定，否则投标无效。</w:t>
      </w:r>
    </w:p>
    <w:p w14:paraId="5775DD2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2.2我方提交的电子投标文件各组成部分的全部内容及资料是不可割离且真实、有效、准确、完整和不具有任何误导性的，否则产生不利后果由我方承担责任。</w:t>
      </w:r>
    </w:p>
    <w:p w14:paraId="04678D0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2.3我方提供的标的价格不高于同期市场价格，否则产生不利后果由我方承担责任。</w:t>
      </w:r>
    </w:p>
    <w:p w14:paraId="173BB49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2.4投标保证金：若出现招标文件第三章规定的不予退还情形，同意贵单位不予退还。</w:t>
      </w:r>
    </w:p>
    <w:p w14:paraId="4CA6377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2.5投标有效期：按照招标文件第三章规定执行，并在招标文件第二章载明的期限内保持有效。</w:t>
      </w:r>
    </w:p>
    <w:p w14:paraId="4298B55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2.6若中标，将按照招标文件、我方电子投标文件及政府采购合同履行责任和义务。</w:t>
      </w:r>
    </w:p>
    <w:p w14:paraId="78A075D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2.7若贵单位要求，我方同意提供与本项目投标有关的一切资料、数据或文件，并完全理解贵单位不一定要接受最低的投标报价或收到的任何投标。</w:t>
      </w:r>
    </w:p>
    <w:p w14:paraId="48171EE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2.8我方承诺遵守《中华人民共和国劳动合同法》有关规定和《中华人民共和国妇女权益保障法 》中关于“劳动和社会保障权益”的有关要求。</w:t>
      </w:r>
    </w:p>
    <w:p w14:paraId="7E76051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2.9我方承诺电子投标文件所提供的全部资料真实可靠，并接受评标委员会、采购人、采购代理机构、监管部门进一步审查其中任何资料真实性的要求。</w:t>
      </w:r>
    </w:p>
    <w:p w14:paraId="397AEEF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2.10除招标文件另有规定外，对于贵单位按照下述联络方式发出的任何信息或通知，均视为我方已收悉前述信息或通知的全部内容：</w:t>
      </w:r>
    </w:p>
    <w:p w14:paraId="04BA144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通信地址：                                        </w:t>
      </w:r>
    </w:p>
    <w:p w14:paraId="257132F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邮编：                                           </w:t>
      </w:r>
    </w:p>
    <w:p w14:paraId="06F2B2C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联系方法：（包括但不限于：联系人、联系电话、手机、传真、电子邮箱等）</w:t>
      </w:r>
    </w:p>
    <w:p w14:paraId="3B81CFE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投标人：（全称并加盖单位公章）</w:t>
      </w:r>
    </w:p>
    <w:p w14:paraId="1EB9C51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日期：    年   月   日</w:t>
      </w:r>
    </w:p>
    <w:p w14:paraId="0D3DD8E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1A28245E">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二、投标人的资格及资信证明文件</w:t>
      </w:r>
    </w:p>
    <w:p w14:paraId="075D589B">
      <w:pPr>
        <w:pStyle w:val="6"/>
        <w:widowControl/>
        <w:spacing w:beforeAutospacing="0" w:afterAutospacing="0" w:line="384" w:lineRule="atLeast"/>
        <w:jc w:val="center"/>
        <w:rPr>
          <w:rFonts w:hint="default" w:cs="宋体"/>
          <w:sz w:val="19"/>
          <w:szCs w:val="19"/>
        </w:rPr>
      </w:pPr>
      <w:r>
        <w:rPr>
          <w:rFonts w:cs="宋体"/>
          <w:sz w:val="19"/>
          <w:szCs w:val="19"/>
        </w:rPr>
        <w:t>二-1单位授权书（若有）</w:t>
      </w:r>
    </w:p>
    <w:p w14:paraId="126C8FB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408CE33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我方的单位负责人</w:t>
      </w:r>
      <w:r>
        <w:rPr>
          <w:rFonts w:hint="eastAsia" w:ascii="宋体" w:hAnsi="宋体" w:eastAsia="宋体" w:cs="宋体"/>
          <w:sz w:val="19"/>
          <w:szCs w:val="19"/>
          <w:u w:val="single"/>
        </w:rPr>
        <w:t>（填写“单位负责人全名”）</w:t>
      </w:r>
      <w:r>
        <w:rPr>
          <w:rFonts w:hint="eastAsia" w:ascii="宋体" w:hAnsi="宋体" w:eastAsia="宋体" w:cs="宋体"/>
          <w:sz w:val="19"/>
          <w:szCs w:val="19"/>
        </w:rPr>
        <w:t>授权</w:t>
      </w:r>
      <w:r>
        <w:rPr>
          <w:rFonts w:hint="eastAsia" w:ascii="宋体" w:hAnsi="宋体" w:eastAsia="宋体" w:cs="宋体"/>
          <w:sz w:val="19"/>
          <w:szCs w:val="19"/>
          <w:u w:val="single"/>
        </w:rPr>
        <w:t>（填写“投标人代表全名”）</w:t>
      </w:r>
      <w:r>
        <w:rPr>
          <w:rFonts w:hint="eastAsia" w:ascii="宋体" w:hAnsi="宋体" w:eastAsia="宋体" w:cs="宋体"/>
          <w:sz w:val="19"/>
          <w:szCs w:val="19"/>
        </w:rPr>
        <w:t>为投标人代表，代表我方参加</w:t>
      </w:r>
      <w:r>
        <w:rPr>
          <w:rFonts w:hint="eastAsia" w:ascii="宋体" w:hAnsi="宋体" w:eastAsia="宋体" w:cs="宋体"/>
          <w:sz w:val="19"/>
          <w:szCs w:val="19"/>
          <w:u w:val="single"/>
        </w:rPr>
        <w:t>（填写“项目名称”）</w:t>
      </w:r>
      <w:r>
        <w:rPr>
          <w:rFonts w:hint="eastAsia" w:ascii="宋体" w:hAnsi="宋体" w:eastAsia="宋体" w:cs="宋体"/>
          <w:sz w:val="19"/>
          <w:szCs w:val="19"/>
        </w:rPr>
        <w:t>项目（项目编号：</w:t>
      </w:r>
      <w:r>
        <w:rPr>
          <w:rFonts w:hint="eastAsia" w:ascii="宋体" w:hAnsi="宋体" w:eastAsia="宋体" w:cs="宋体"/>
          <w:sz w:val="19"/>
          <w:szCs w:val="19"/>
          <w:u w:val="single"/>
        </w:rPr>
        <w:t>　　　　　</w:t>
      </w:r>
      <w:r>
        <w:rPr>
          <w:rFonts w:hint="eastAsia" w:ascii="宋体" w:hAnsi="宋体" w:eastAsia="宋体" w:cs="宋体"/>
          <w:sz w:val="19"/>
          <w:szCs w:val="19"/>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6E7A8E3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投标人代表无转委权。特此授权。</w:t>
      </w:r>
    </w:p>
    <w:p w14:paraId="0C01394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（以下无正文）</w:t>
      </w:r>
    </w:p>
    <w:p w14:paraId="23EA8B8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单位负责人：</w:t>
      </w:r>
      <w:r>
        <w:rPr>
          <w:rFonts w:hint="eastAsia" w:ascii="宋体" w:hAnsi="宋体" w:eastAsia="宋体" w:cs="宋体"/>
          <w:sz w:val="19"/>
          <w:szCs w:val="19"/>
          <w:u w:val="single"/>
        </w:rPr>
        <w:t>　　　　　</w:t>
      </w:r>
      <w:r>
        <w:rPr>
          <w:rFonts w:hint="eastAsia" w:ascii="宋体" w:hAnsi="宋体" w:eastAsia="宋体" w:cs="宋体"/>
          <w:sz w:val="19"/>
          <w:szCs w:val="19"/>
        </w:rPr>
        <w:t>身份证号：</w:t>
      </w:r>
      <w:r>
        <w:rPr>
          <w:rFonts w:hint="eastAsia" w:ascii="宋体" w:hAnsi="宋体" w:eastAsia="宋体" w:cs="宋体"/>
          <w:sz w:val="19"/>
          <w:szCs w:val="19"/>
          <w:u w:val="single"/>
        </w:rPr>
        <w:t>　　　　　</w:t>
      </w:r>
      <w:r>
        <w:rPr>
          <w:rFonts w:hint="eastAsia" w:ascii="宋体" w:hAnsi="宋体" w:eastAsia="宋体" w:cs="宋体"/>
          <w:sz w:val="19"/>
          <w:szCs w:val="19"/>
        </w:rPr>
        <w:t>手机：</w:t>
      </w:r>
      <w:r>
        <w:rPr>
          <w:rFonts w:hint="eastAsia" w:ascii="宋体" w:hAnsi="宋体" w:eastAsia="宋体" w:cs="宋体"/>
          <w:sz w:val="19"/>
          <w:szCs w:val="19"/>
          <w:u w:val="single"/>
        </w:rPr>
        <w:t>　　　　　</w:t>
      </w:r>
    </w:p>
    <w:p w14:paraId="6F317DB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投标人代表：</w:t>
      </w:r>
      <w:r>
        <w:rPr>
          <w:rFonts w:hint="eastAsia" w:ascii="宋体" w:hAnsi="宋体" w:eastAsia="宋体" w:cs="宋体"/>
          <w:sz w:val="19"/>
          <w:szCs w:val="19"/>
          <w:u w:val="single"/>
        </w:rPr>
        <w:t>　　　　　</w:t>
      </w:r>
      <w:r>
        <w:rPr>
          <w:rFonts w:hint="eastAsia" w:ascii="宋体" w:hAnsi="宋体" w:eastAsia="宋体" w:cs="宋体"/>
          <w:sz w:val="19"/>
          <w:szCs w:val="19"/>
        </w:rPr>
        <w:t>身份证号：</w:t>
      </w:r>
      <w:r>
        <w:rPr>
          <w:rFonts w:hint="eastAsia" w:ascii="宋体" w:hAnsi="宋体" w:eastAsia="宋体" w:cs="宋体"/>
          <w:sz w:val="19"/>
          <w:szCs w:val="19"/>
          <w:u w:val="single"/>
        </w:rPr>
        <w:t>　　　　　</w:t>
      </w:r>
      <w:r>
        <w:rPr>
          <w:rFonts w:hint="eastAsia" w:ascii="宋体" w:hAnsi="宋体" w:eastAsia="宋体" w:cs="宋体"/>
          <w:sz w:val="19"/>
          <w:szCs w:val="19"/>
        </w:rPr>
        <w:t>手机：</w:t>
      </w:r>
      <w:r>
        <w:rPr>
          <w:rFonts w:hint="eastAsia" w:ascii="宋体" w:hAnsi="宋体" w:eastAsia="宋体" w:cs="宋体"/>
          <w:sz w:val="19"/>
          <w:szCs w:val="19"/>
          <w:u w:val="single"/>
        </w:rPr>
        <w:t>　　　　　</w:t>
      </w:r>
    </w:p>
    <w:p w14:paraId="1CF5729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授权方</w:t>
      </w:r>
    </w:p>
    <w:p w14:paraId="7230896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5B0395AB">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签署日期： 年 月 日</w:t>
      </w:r>
    </w:p>
    <w:p w14:paraId="7063761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附：单位负责人、投标人代表的身份证正反面复印件</w:t>
      </w:r>
    </w:p>
    <w:p w14:paraId="2377039B">
      <w:pPr>
        <w:pStyle w:val="10"/>
        <w:widowControl/>
        <w:spacing w:beforeAutospacing="0" w:afterAutospacing="0" w:line="384" w:lineRule="atLeast"/>
        <w:ind w:firstLine="420"/>
        <w:jc w:val="center"/>
        <w:rPr>
          <w:rFonts w:ascii="宋体" w:hAnsi="宋体" w:eastAsia="宋体" w:cs="宋体"/>
          <w:sz w:val="19"/>
          <w:szCs w:val="19"/>
        </w:rPr>
      </w:pPr>
      <w:r>
        <w:rPr>
          <w:rFonts w:hint="eastAsia" w:ascii="宋体" w:hAnsi="宋体" w:eastAsia="宋体" w:cs="宋体"/>
          <w:sz w:val="19"/>
          <w:szCs w:val="19"/>
        </w:rPr>
        <w:t>要求：真实有效且内容完整、清晰、整洁。</w:t>
      </w:r>
    </w:p>
    <w:p w14:paraId="123FC13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79C124D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1、企业（银行、保险、石油石化、电力、电信等行业除外）、事业单位和社会团体法人的“单位负责人”指法定代表人，即与实际提交的“营业执照等证明文件”载明的一致。</w:t>
      </w:r>
    </w:p>
    <w:p w14:paraId="45C967F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0ED5E8E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3、投标人（自然人除外）：若投标人代表为单位授权的委托代理人，应提供本授权书；若投标人代表为单位负责人，应在此项下提交其身份证正反面复印件，可不提供本授权书。</w:t>
      </w:r>
    </w:p>
    <w:p w14:paraId="270572B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4、投标人为自然人的，可不填写本授权书。</w:t>
      </w:r>
    </w:p>
    <w:p w14:paraId="3ABC374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1AA3BEB5">
      <w:pPr>
        <w:pStyle w:val="6"/>
        <w:widowControl/>
        <w:spacing w:beforeAutospacing="0" w:afterAutospacing="0" w:line="384" w:lineRule="atLeast"/>
        <w:jc w:val="center"/>
        <w:rPr>
          <w:rFonts w:hint="default" w:cs="宋体"/>
          <w:sz w:val="19"/>
          <w:szCs w:val="19"/>
        </w:rPr>
      </w:pPr>
      <w:r>
        <w:rPr>
          <w:rFonts w:cs="宋体"/>
          <w:sz w:val="19"/>
          <w:szCs w:val="19"/>
        </w:rPr>
        <w:t>二-2营业执照等证明文件</w:t>
      </w:r>
    </w:p>
    <w:p w14:paraId="72B64DB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76EE11D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）投标人为法人（包括企业、事业单位和社会团体）的</w:t>
      </w:r>
    </w:p>
    <w:p w14:paraId="3E7D6D1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现附上由</w:t>
      </w:r>
      <w:r>
        <w:rPr>
          <w:rFonts w:hint="eastAsia" w:ascii="宋体" w:hAnsi="宋体" w:eastAsia="宋体" w:cs="宋体"/>
          <w:sz w:val="19"/>
          <w:szCs w:val="19"/>
          <w:u w:val="single"/>
        </w:rPr>
        <w:t>（（填写“签发机关全称”）</w:t>
      </w:r>
      <w:r>
        <w:rPr>
          <w:rFonts w:hint="eastAsia" w:ascii="宋体" w:hAnsi="宋体" w:eastAsia="宋体" w:cs="宋体"/>
          <w:sz w:val="19"/>
          <w:szCs w:val="19"/>
        </w:rPr>
        <w:t>签发的我方统一社会信用代码（请填写法人的具体证照名称）复印件，该证明材料真实有效，否则我方负全部责任。</w:t>
      </w:r>
    </w:p>
    <w:p w14:paraId="069B5E9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）投标人为非法人（包括其他组织、自然人）的</w:t>
      </w:r>
    </w:p>
    <w:p w14:paraId="0311A82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□现附上由</w:t>
      </w:r>
      <w:r>
        <w:rPr>
          <w:rFonts w:hint="eastAsia" w:ascii="宋体" w:hAnsi="宋体" w:eastAsia="宋体" w:cs="宋体"/>
          <w:sz w:val="19"/>
          <w:szCs w:val="19"/>
          <w:u w:val="single"/>
        </w:rPr>
        <w:t>（（填写“签发机关全称”）</w:t>
      </w:r>
      <w:r>
        <w:rPr>
          <w:rFonts w:hint="eastAsia" w:ascii="宋体" w:hAnsi="宋体" w:eastAsia="宋体" w:cs="宋体"/>
          <w:sz w:val="19"/>
          <w:szCs w:val="19"/>
        </w:rPr>
        <w:t>签发的我方（请填写非自然人的非法人的具体证照名称）复印件，该证明材料真实有效，否则我方负全部责任。</w:t>
      </w:r>
    </w:p>
    <w:p w14:paraId="69608FD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□现附上由</w:t>
      </w:r>
      <w:r>
        <w:rPr>
          <w:rFonts w:hint="eastAsia" w:ascii="宋体" w:hAnsi="宋体" w:eastAsia="宋体" w:cs="宋体"/>
          <w:sz w:val="19"/>
          <w:szCs w:val="19"/>
          <w:u w:val="single"/>
        </w:rPr>
        <w:t>（（填写“签发机关全称”）</w:t>
      </w:r>
      <w:r>
        <w:rPr>
          <w:rFonts w:hint="eastAsia" w:ascii="宋体" w:hAnsi="宋体" w:eastAsia="宋体" w:cs="宋体"/>
          <w:sz w:val="19"/>
          <w:szCs w:val="19"/>
        </w:rPr>
        <w:t>签发的我方（请填写自然人的身份证件名称）复印件，该证明材料真实有效，否则我方负全部责任。</w:t>
      </w:r>
    </w:p>
    <w:p w14:paraId="6D1240D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743627A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1、请投标人按照实际情况编制填写，在相应的（）中打“√”并选择相应的“□”（若有）后，再按照本格式的要求提供相应证明材料的复印件。</w:t>
      </w:r>
    </w:p>
    <w:p w14:paraId="3637AB9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45908380">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172BF093">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7754AF8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0101686C">
      <w:pPr>
        <w:pStyle w:val="6"/>
        <w:widowControl/>
        <w:spacing w:beforeAutospacing="0" w:afterAutospacing="0" w:line="384" w:lineRule="atLeast"/>
        <w:jc w:val="center"/>
        <w:rPr>
          <w:rFonts w:hint="default" w:cs="宋体"/>
          <w:sz w:val="19"/>
          <w:szCs w:val="19"/>
        </w:rPr>
      </w:pPr>
      <w:r>
        <w:rPr>
          <w:rFonts w:cs="宋体"/>
          <w:sz w:val="19"/>
          <w:szCs w:val="19"/>
        </w:rPr>
        <w:t>二-3财务状况报告（财务报告、或资信证明）</w:t>
      </w:r>
    </w:p>
    <w:p w14:paraId="612B1D8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1AD2354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）投标人提供财务报告的</w:t>
      </w:r>
    </w:p>
    <w:p w14:paraId="42E47E3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□企业适用：现附上我方</w:t>
      </w:r>
      <w:r>
        <w:rPr>
          <w:rFonts w:hint="eastAsia" w:ascii="宋体" w:hAnsi="宋体" w:eastAsia="宋体" w:cs="宋体"/>
          <w:sz w:val="19"/>
          <w:szCs w:val="19"/>
          <w:u w:val="single"/>
        </w:rPr>
        <w:t>（填写“具体的年度、或半年度、季度”）</w:t>
      </w:r>
      <w:r>
        <w:rPr>
          <w:rFonts w:hint="eastAsia" w:ascii="宋体" w:hAnsi="宋体" w:eastAsia="宋体" w:cs="宋体"/>
          <w:sz w:val="19"/>
          <w:szCs w:val="19"/>
        </w:rPr>
        <w:t>财务报告复印件，包括资产负债表、利润表、现金流量表、所有者权益变动表（若有）及其附注（若有）、会计师事务所营业执照和注册会计师资格证书，上述证明材料真实有效，否则我方负全部责任。</w:t>
      </w:r>
    </w:p>
    <w:p w14:paraId="05DA08A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□事业单位适用：现附上我方</w:t>
      </w:r>
      <w:r>
        <w:rPr>
          <w:rFonts w:hint="eastAsia" w:ascii="宋体" w:hAnsi="宋体" w:eastAsia="宋体" w:cs="宋体"/>
          <w:sz w:val="19"/>
          <w:szCs w:val="19"/>
          <w:u w:val="single"/>
        </w:rPr>
        <w:t>（填写“具体的年度、或半年度、或季度”）</w:t>
      </w:r>
      <w:r>
        <w:rPr>
          <w:rFonts w:hint="eastAsia" w:ascii="宋体" w:hAnsi="宋体" w:eastAsia="宋体" w:cs="宋体"/>
          <w:sz w:val="19"/>
          <w:szCs w:val="19"/>
        </w:rPr>
        <w:t>财务报告复印件，包括资产负债表、收入支出表（或收入费用表）、财政补助收入支出表（若有）、会计师事务所营业执照和注册会计师资格证书，上述证明材料真实有效，否则我方负全部责任。</w:t>
      </w:r>
    </w:p>
    <w:p w14:paraId="4799B3C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□社会团体、民办非企适用：现附上我方</w:t>
      </w:r>
      <w:r>
        <w:rPr>
          <w:rFonts w:hint="eastAsia" w:ascii="宋体" w:hAnsi="宋体" w:eastAsia="宋体" w:cs="宋体"/>
          <w:sz w:val="19"/>
          <w:szCs w:val="19"/>
          <w:u w:val="single"/>
        </w:rPr>
        <w:t>（填写“具体的年度、或半年度、或季度”）</w:t>
      </w:r>
      <w:r>
        <w:rPr>
          <w:rFonts w:hint="eastAsia" w:ascii="宋体" w:hAnsi="宋体" w:eastAsia="宋体" w:cs="宋体"/>
          <w:sz w:val="19"/>
          <w:szCs w:val="19"/>
        </w:rPr>
        <w:t>财务报告复印件，包括资产负债表、业务活动表、现金流量表、会计师事务所营业执照和注册会计师资格证书，上述证明材料真实有效，否则我方负全部责任。</w:t>
      </w:r>
    </w:p>
    <w:p w14:paraId="7037260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）投标人提供资信证明的</w:t>
      </w:r>
    </w:p>
    <w:p w14:paraId="661C8D5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□非自然人适用（包括企业、事业单位、社会团体和其他组织）：现附上我方银行：</w:t>
      </w:r>
      <w:r>
        <w:rPr>
          <w:rFonts w:hint="eastAsia" w:ascii="宋体" w:hAnsi="宋体" w:eastAsia="宋体" w:cs="宋体"/>
          <w:sz w:val="19"/>
          <w:szCs w:val="19"/>
          <w:u w:val="single"/>
        </w:rPr>
        <w:t>（填写“开户银行全称”）</w:t>
      </w:r>
      <w:r>
        <w:rPr>
          <w:rFonts w:hint="eastAsia" w:ascii="宋体" w:hAnsi="宋体" w:eastAsia="宋体" w:cs="宋体"/>
          <w:sz w:val="19"/>
          <w:szCs w:val="19"/>
        </w:rPr>
        <w:t>出具的资信证明复印件，上述证明材料真实有效，否则我方负全部责任。</w:t>
      </w:r>
    </w:p>
    <w:p w14:paraId="371962E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□自然人适用：现附上我方银行</w:t>
      </w:r>
      <w:r>
        <w:rPr>
          <w:rFonts w:hint="eastAsia" w:ascii="宋体" w:hAnsi="宋体" w:eastAsia="宋体" w:cs="宋体"/>
          <w:sz w:val="19"/>
          <w:szCs w:val="19"/>
          <w:u w:val="single"/>
        </w:rPr>
        <w:t>：（填写自然人的“个人账户的开户银行全称”）</w:t>
      </w:r>
      <w:r>
        <w:rPr>
          <w:rFonts w:hint="eastAsia" w:ascii="宋体" w:hAnsi="宋体" w:eastAsia="宋体" w:cs="宋体"/>
          <w:sz w:val="19"/>
          <w:szCs w:val="19"/>
        </w:rPr>
        <w:t>出具的资信证明复印件，上述证明材料真实有效，否则我方负全部责任。</w:t>
      </w:r>
    </w:p>
    <w:p w14:paraId="7DFEF7B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20B99EC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1、请投标人按照实际情况编制填写，在相应的（）中打“√”并选择相应的“□”（若有）后，再按照本格式的要求提供相应证明材料的复印件。</w:t>
      </w:r>
    </w:p>
    <w:p w14:paraId="41F59D0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2、投标人提供的财务报告复印件（成立年限按照投标截止时间推算）应符合下列规定：</w:t>
      </w:r>
    </w:p>
    <w:p w14:paraId="2520D12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2.1成立年限满1年及以上的投标人，提供经审计的招标文件规定的年度财务报告。</w:t>
      </w:r>
    </w:p>
    <w:p w14:paraId="6EFBE5A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2.2成立年限满半年但不足1年的投标人，提供该半年度中任一季度的季度财务报告或该半年度的半年度财务报告。</w:t>
      </w:r>
    </w:p>
    <w:p w14:paraId="4FA37B8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74D89864">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19984C58">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33DDF01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53E1C209">
      <w:pPr>
        <w:pStyle w:val="6"/>
        <w:widowControl/>
        <w:spacing w:beforeAutospacing="0" w:afterAutospacing="0" w:line="384" w:lineRule="atLeast"/>
        <w:jc w:val="center"/>
        <w:rPr>
          <w:rFonts w:hint="default" w:cs="宋体"/>
          <w:sz w:val="19"/>
          <w:szCs w:val="19"/>
        </w:rPr>
      </w:pPr>
      <w:r>
        <w:rPr>
          <w:rFonts w:cs="宋体"/>
          <w:sz w:val="19"/>
          <w:szCs w:val="19"/>
        </w:rPr>
        <w:t>二-4依法缴纳税收证明材料</w:t>
      </w:r>
    </w:p>
    <w:p w14:paraId="03C7A95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77E7F05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1、依法缴纳税收的投标人</w:t>
      </w:r>
    </w:p>
    <w:p w14:paraId="3861B20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）法人（包括企业、事业单位和社会团体）的</w:t>
      </w:r>
    </w:p>
    <w:p w14:paraId="210F9DB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现附上自</w:t>
      </w:r>
      <w:r>
        <w:rPr>
          <w:rFonts w:hint="eastAsia" w:ascii="宋体" w:hAnsi="宋体" w:eastAsia="宋体" w:cs="宋体"/>
          <w:sz w:val="19"/>
          <w:szCs w:val="19"/>
          <w:u w:val="single"/>
        </w:rPr>
        <w:t>　　年　　月　　日</w:t>
      </w:r>
      <w:r>
        <w:rPr>
          <w:rFonts w:hint="eastAsia" w:ascii="宋体" w:hAnsi="宋体" w:eastAsia="宋体" w:cs="宋体"/>
          <w:sz w:val="19"/>
          <w:szCs w:val="19"/>
        </w:rPr>
        <w:t>至</w:t>
      </w:r>
      <w:r>
        <w:rPr>
          <w:rFonts w:hint="eastAsia" w:ascii="宋体" w:hAnsi="宋体" w:eastAsia="宋体" w:cs="宋体"/>
          <w:sz w:val="19"/>
          <w:szCs w:val="19"/>
          <w:u w:val="single"/>
        </w:rPr>
        <w:t>　　年　　月　　日</w:t>
      </w:r>
      <w:r>
        <w:rPr>
          <w:rFonts w:hint="eastAsia" w:ascii="宋体" w:hAnsi="宋体" w:eastAsia="宋体" w:cs="宋体"/>
          <w:sz w:val="19"/>
          <w:szCs w:val="19"/>
        </w:rPr>
        <w:t>期间我方缴纳（包括但不限于税务机关出具的专用收据、税收缴纳证明或税收代缴银行的缴款收讫凭证）等税收凭据复印件，上述证明材料真实有效，否则我方负全部责任。</w:t>
      </w:r>
    </w:p>
    <w:p w14:paraId="3076C2D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）非法人（包括其他组织、自然人）的</w:t>
      </w:r>
    </w:p>
    <w:p w14:paraId="1F956F1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现附上自</w:t>
      </w:r>
      <w:r>
        <w:rPr>
          <w:rFonts w:hint="eastAsia" w:ascii="宋体" w:hAnsi="宋体" w:eastAsia="宋体" w:cs="宋体"/>
          <w:sz w:val="19"/>
          <w:szCs w:val="19"/>
          <w:u w:val="single"/>
        </w:rPr>
        <w:t>　　年　　月　　日</w:t>
      </w:r>
      <w:r>
        <w:rPr>
          <w:rFonts w:hint="eastAsia" w:ascii="宋体" w:hAnsi="宋体" w:eastAsia="宋体" w:cs="宋体"/>
          <w:sz w:val="19"/>
          <w:szCs w:val="19"/>
        </w:rPr>
        <w:t>至</w:t>
      </w:r>
      <w:r>
        <w:rPr>
          <w:rFonts w:hint="eastAsia" w:ascii="宋体" w:hAnsi="宋体" w:eastAsia="宋体" w:cs="宋体"/>
          <w:sz w:val="19"/>
          <w:szCs w:val="19"/>
          <w:u w:val="single"/>
        </w:rPr>
        <w:t>　　年　　月　　日</w:t>
      </w:r>
      <w:r>
        <w:rPr>
          <w:rFonts w:hint="eastAsia" w:ascii="宋体" w:hAnsi="宋体" w:eastAsia="宋体" w:cs="宋体"/>
          <w:sz w:val="19"/>
          <w:szCs w:val="19"/>
        </w:rPr>
        <w:t>期间我方缴纳（包括但不限于税务机关出具的专用收据、税收缴纳证明或税收代缴银行的缴款收讫凭证）等税收凭据复印件，上述证明材料真实有效，否则我方负全部责任。</w:t>
      </w:r>
    </w:p>
    <w:p w14:paraId="071E1E7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2、依法免税的投标人</w:t>
      </w:r>
    </w:p>
    <w:p w14:paraId="639E111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）现附上我方依法免税的证明材料复印件，上述证明材料真实有效，否则我方负全部责任。</w:t>
      </w:r>
    </w:p>
    <w:p w14:paraId="74CD922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6EE841D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1、请投标人按照实际情况编制填写，在相应的（）中打“√”，并按照本格式的要求提供相应证明材料的复印件。</w:t>
      </w:r>
    </w:p>
    <w:p w14:paraId="0899762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2、投标人提供的税收缴纳凭据复印件应符合下列规定：</w:t>
      </w:r>
    </w:p>
    <w:p w14:paraId="36FB888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2.1投标截止时间前（不含投标截止时间的当月）已依法缴纳税收的投标人，提供投标截止时间前六个月（不含投标截止时间的当月）中任一月份的税收缴纳凭据复印件。</w:t>
      </w:r>
    </w:p>
    <w:p w14:paraId="51A1B10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2.2投标截止时间的当月成立的投标人，视同满足本项资格条件要求。</w:t>
      </w:r>
    </w:p>
    <w:p w14:paraId="1A73E8C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3、若为依法免税范围的投标人，提供依法免税证明材料的，视同满足本项资格条件要求。</w:t>
      </w:r>
    </w:p>
    <w:p w14:paraId="2ADDE33D">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20B7F2E4">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47481BE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73B37380">
      <w:pPr>
        <w:pStyle w:val="6"/>
        <w:widowControl/>
        <w:spacing w:beforeAutospacing="0" w:afterAutospacing="0" w:line="384" w:lineRule="atLeast"/>
        <w:jc w:val="center"/>
        <w:rPr>
          <w:rFonts w:hint="default" w:cs="宋体"/>
          <w:sz w:val="19"/>
          <w:szCs w:val="19"/>
        </w:rPr>
      </w:pPr>
      <w:r>
        <w:rPr>
          <w:rFonts w:cs="宋体"/>
          <w:sz w:val="19"/>
          <w:szCs w:val="19"/>
        </w:rPr>
        <w:t>二-5依法缴纳社会保障资金证明材料</w:t>
      </w:r>
    </w:p>
    <w:p w14:paraId="075F101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0219199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1、依法缴纳社会保障资金的投标人</w:t>
      </w:r>
    </w:p>
    <w:p w14:paraId="329A6E1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）法人（包括企业、事业单位和社会团体）的</w:t>
      </w:r>
    </w:p>
    <w:p w14:paraId="69EC51B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现附上自</w:t>
      </w:r>
      <w:r>
        <w:rPr>
          <w:rFonts w:hint="eastAsia" w:ascii="宋体" w:hAnsi="宋体" w:eastAsia="宋体" w:cs="宋体"/>
          <w:sz w:val="19"/>
          <w:szCs w:val="19"/>
          <w:u w:val="single"/>
        </w:rPr>
        <w:t>　　年　　月　　日</w:t>
      </w:r>
      <w:r>
        <w:rPr>
          <w:rFonts w:hint="eastAsia" w:ascii="宋体" w:hAnsi="宋体" w:eastAsia="宋体" w:cs="宋体"/>
          <w:sz w:val="19"/>
          <w:szCs w:val="19"/>
        </w:rPr>
        <w:t>至</w:t>
      </w:r>
      <w:r>
        <w:rPr>
          <w:rFonts w:hint="eastAsia" w:ascii="宋体" w:hAnsi="宋体" w:eastAsia="宋体" w:cs="宋体"/>
          <w:sz w:val="19"/>
          <w:szCs w:val="19"/>
          <w:u w:val="single"/>
        </w:rPr>
        <w:t>　　年　　月　　日</w:t>
      </w:r>
      <w:r>
        <w:rPr>
          <w:rFonts w:hint="eastAsia" w:ascii="宋体" w:hAnsi="宋体" w:eastAsia="宋体" w:cs="宋体"/>
          <w:sz w:val="19"/>
          <w:szCs w:val="19"/>
        </w:rPr>
        <w:t>我方缴纳的社会保险凭据（限：税务机关/社会保障资金管理机关的专用收据或社会保险缴纳清单，或社会保险的银行缴款收讫凭证）复印件，上述证明材料真实有效，否则我方负全部责任。</w:t>
      </w:r>
    </w:p>
    <w:p w14:paraId="78D7281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）非法人（包括其他组织、自然人）的</w:t>
      </w:r>
    </w:p>
    <w:p w14:paraId="62BFB4C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自</w:t>
      </w:r>
      <w:r>
        <w:rPr>
          <w:rFonts w:hint="eastAsia" w:ascii="宋体" w:hAnsi="宋体" w:eastAsia="宋体" w:cs="宋体"/>
          <w:sz w:val="19"/>
          <w:szCs w:val="19"/>
          <w:u w:val="single"/>
        </w:rPr>
        <w:t>　　年　　月　　日</w:t>
      </w:r>
      <w:r>
        <w:rPr>
          <w:rFonts w:hint="eastAsia" w:ascii="宋体" w:hAnsi="宋体" w:eastAsia="宋体" w:cs="宋体"/>
          <w:sz w:val="19"/>
          <w:szCs w:val="19"/>
        </w:rPr>
        <w:t>至</w:t>
      </w:r>
      <w:r>
        <w:rPr>
          <w:rFonts w:hint="eastAsia" w:ascii="宋体" w:hAnsi="宋体" w:eastAsia="宋体" w:cs="宋体"/>
          <w:sz w:val="19"/>
          <w:szCs w:val="19"/>
          <w:u w:val="single"/>
        </w:rPr>
        <w:t>　　年　　月　　日</w:t>
      </w:r>
      <w:r>
        <w:rPr>
          <w:rFonts w:hint="eastAsia" w:ascii="宋体" w:hAnsi="宋体" w:eastAsia="宋体" w:cs="宋体"/>
          <w:sz w:val="19"/>
          <w:szCs w:val="19"/>
        </w:rPr>
        <w:t>我方缴纳的社会保险凭据（限：税务机关/社会保障资金管理机关的专用收据或社会保险缴纳清单，或社会保险的银行缴款收讫凭证）复印件，上述证明材料真实有效，否则我方负全部责任。</w:t>
      </w:r>
    </w:p>
    <w:p w14:paraId="31776AA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2、依法不需要缴纳或暂缓缴纳社会保障资金的投标人</w:t>
      </w:r>
    </w:p>
    <w:p w14:paraId="695029A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）现附上我方依法不需要缴纳或暂缓缴纳社会保障资金证明材料复印件，上述证明材料真实有效，否则我方负全部责任。</w:t>
      </w:r>
    </w:p>
    <w:p w14:paraId="59B0100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16507E2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1、请投标人按照实际情况编制填写，在相应的（）中打“√”，并按照本格式的要求提供相应证明材料的复印件。</w:t>
      </w:r>
    </w:p>
    <w:p w14:paraId="4F2EC65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2、投标人提供的社会保障资金缴纳凭据复印件应符合下列规定：</w:t>
      </w:r>
    </w:p>
    <w:p w14:paraId="34DD1B0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2.1投标截止时间前（不含投标截止时间的当月）已依法缴纳社会保障资金的投标人，提供投标截止时间前六个月（不含投标截止时间的当月）中任一月份的社会保障资金缴纳凭据复印件。</w:t>
      </w:r>
    </w:p>
    <w:p w14:paraId="66F5813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2.2投标截止时间的当月成立的投标人，视同满足本项资格条件要求。</w:t>
      </w:r>
    </w:p>
    <w:p w14:paraId="7877441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3、若为依法不需要缴纳或暂缓缴纳社会保障资金的投标人，提供依法不需要缴纳或暂缓缴纳社会保障资金证明材料的，视同满足本项资格条件要求。</w:t>
      </w:r>
    </w:p>
    <w:p w14:paraId="76FC0FF8">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365C126A">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2D85CC6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07B8B0C2">
      <w:pPr>
        <w:pStyle w:val="6"/>
        <w:widowControl/>
        <w:spacing w:beforeAutospacing="0" w:afterAutospacing="0" w:line="384" w:lineRule="atLeast"/>
        <w:jc w:val="center"/>
        <w:rPr>
          <w:rFonts w:hint="default" w:cs="宋体"/>
          <w:sz w:val="19"/>
          <w:szCs w:val="19"/>
        </w:rPr>
      </w:pPr>
      <w:r>
        <w:rPr>
          <w:rFonts w:cs="宋体"/>
          <w:sz w:val="19"/>
          <w:szCs w:val="19"/>
        </w:rPr>
        <w:t>二-6具备履行合同所必需设备和专业技术能力的声明函（若有）</w:t>
      </w:r>
    </w:p>
    <w:p w14:paraId="374019B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7ACB7BB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我方具备履行合同所必需的设备和专业技术能力，否则产生不利后果由我方承担责任。</w:t>
      </w:r>
    </w:p>
    <w:p w14:paraId="399CCE56">
      <w:pPr>
        <w:pStyle w:val="10"/>
        <w:widowControl/>
        <w:spacing w:beforeAutospacing="0" w:afterAutospacing="0" w:line="384" w:lineRule="atLeast"/>
        <w:ind w:firstLine="840"/>
        <w:rPr>
          <w:rFonts w:ascii="宋体" w:hAnsi="宋体" w:eastAsia="宋体" w:cs="宋体"/>
          <w:sz w:val="19"/>
          <w:szCs w:val="19"/>
        </w:rPr>
      </w:pPr>
      <w:r>
        <w:rPr>
          <w:rFonts w:hint="eastAsia" w:ascii="宋体" w:hAnsi="宋体" w:eastAsia="宋体" w:cs="宋体"/>
          <w:sz w:val="19"/>
          <w:szCs w:val="19"/>
        </w:rPr>
        <w:t>特此声明。</w:t>
      </w:r>
    </w:p>
    <w:p w14:paraId="56F1842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516AD80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1、招标文件未要求投标人提供“具备履行合同所必需的设备和专业技术能力专项证明材料”的，投标人应提供本声明函。</w:t>
      </w:r>
    </w:p>
    <w:p w14:paraId="608BFF0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2、招标文件要求投标人提供“具备履行合同所必需的设备和专业技术能力专项证明材料”的，投标人可不提供本声明函。</w:t>
      </w:r>
    </w:p>
    <w:p w14:paraId="6BAFDB5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3、请投标人根据实际情况如实声明，否则视为提供虚假材料。</w:t>
      </w:r>
    </w:p>
    <w:p w14:paraId="7815BBAC">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3ABDFE56">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5DAFB82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7F077EC2">
      <w:pPr>
        <w:pStyle w:val="6"/>
        <w:widowControl/>
        <w:spacing w:beforeAutospacing="0" w:afterAutospacing="0" w:line="384" w:lineRule="atLeast"/>
        <w:jc w:val="center"/>
        <w:rPr>
          <w:rFonts w:hint="default" w:cs="宋体"/>
          <w:sz w:val="19"/>
          <w:szCs w:val="19"/>
        </w:rPr>
      </w:pPr>
      <w:r>
        <w:rPr>
          <w:rFonts w:cs="宋体"/>
          <w:sz w:val="19"/>
          <w:szCs w:val="19"/>
        </w:rPr>
        <w:t>二-7参加采购活动前三年内在经营活动中没有重大违法记录书面声明</w:t>
      </w:r>
    </w:p>
    <w:p w14:paraId="5A36DD9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6837944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参加采购活动前三年内，我方在经营活动中没有重大违法记录，即没有因违法经营受到刑事处罚或责令停产停业、吊销许可证或执照、较大数额罚款等行政处罚。否则产生不利后果由我方承担责任。</w:t>
      </w:r>
    </w:p>
    <w:p w14:paraId="3CE86D3B">
      <w:pPr>
        <w:pStyle w:val="10"/>
        <w:widowControl/>
        <w:spacing w:beforeAutospacing="0" w:afterAutospacing="0" w:line="384" w:lineRule="atLeast"/>
        <w:ind w:firstLine="840"/>
        <w:rPr>
          <w:rFonts w:ascii="宋体" w:hAnsi="宋体" w:eastAsia="宋体" w:cs="宋体"/>
          <w:sz w:val="19"/>
          <w:szCs w:val="19"/>
        </w:rPr>
      </w:pPr>
      <w:r>
        <w:rPr>
          <w:rFonts w:hint="eastAsia" w:ascii="宋体" w:hAnsi="宋体" w:eastAsia="宋体" w:cs="宋体"/>
          <w:sz w:val="19"/>
          <w:szCs w:val="19"/>
        </w:rPr>
        <w:t>特此声明。</w:t>
      </w:r>
    </w:p>
    <w:p w14:paraId="670B1A8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3C62745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35F3B5E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请投标人根据实际情况如实声明，否则视为提供虚假材料。</w:t>
      </w:r>
    </w:p>
    <w:p w14:paraId="6AE4B6D3">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377A3E94">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01146A8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4D30441C">
      <w:pPr>
        <w:pStyle w:val="6"/>
        <w:widowControl/>
        <w:spacing w:beforeAutospacing="0" w:afterAutospacing="0" w:line="384" w:lineRule="atLeast"/>
        <w:jc w:val="center"/>
        <w:rPr>
          <w:rFonts w:hint="default" w:cs="宋体"/>
          <w:sz w:val="19"/>
          <w:szCs w:val="19"/>
        </w:rPr>
      </w:pPr>
      <w:r>
        <w:rPr>
          <w:rFonts w:cs="宋体"/>
          <w:sz w:val="19"/>
          <w:szCs w:val="19"/>
        </w:rPr>
        <w:t>二-8信用记录查询提示</w:t>
      </w:r>
    </w:p>
    <w:p w14:paraId="3736DD4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1、由资格审查小组通过网站查询并打印投标人的信用记录。</w:t>
      </w:r>
    </w:p>
    <w:p w14:paraId="3593382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3188502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4054E38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0ED234AA">
      <w:pPr>
        <w:pStyle w:val="6"/>
        <w:widowControl/>
        <w:spacing w:beforeAutospacing="0" w:afterAutospacing="0" w:line="384" w:lineRule="atLeast"/>
        <w:jc w:val="center"/>
        <w:rPr>
          <w:rFonts w:hint="default" w:cs="宋体"/>
          <w:sz w:val="19"/>
          <w:szCs w:val="19"/>
        </w:rPr>
      </w:pPr>
      <w:r>
        <w:rPr>
          <w:rFonts w:cs="宋体"/>
          <w:sz w:val="19"/>
          <w:szCs w:val="19"/>
        </w:rPr>
        <w:t>二-9中小企业声明函</w:t>
      </w:r>
    </w:p>
    <w:p w14:paraId="7C52C9DF">
      <w:pPr>
        <w:pStyle w:val="6"/>
        <w:widowControl/>
        <w:spacing w:beforeAutospacing="0" w:afterAutospacing="0" w:line="384" w:lineRule="atLeast"/>
        <w:jc w:val="center"/>
        <w:rPr>
          <w:rFonts w:hint="default" w:cs="宋体"/>
          <w:sz w:val="19"/>
          <w:szCs w:val="19"/>
        </w:rPr>
      </w:pPr>
      <w:r>
        <w:rPr>
          <w:rFonts w:cs="宋体"/>
          <w:sz w:val="19"/>
          <w:szCs w:val="19"/>
        </w:rPr>
        <w:t>（以资格条件落实中小企业扶持政策时适用，若有）</w:t>
      </w:r>
    </w:p>
    <w:p w14:paraId="4DD0F535">
      <w:pPr>
        <w:pStyle w:val="6"/>
        <w:widowControl/>
        <w:spacing w:beforeAutospacing="0" w:afterAutospacing="0" w:line="384" w:lineRule="atLeast"/>
        <w:jc w:val="center"/>
        <w:rPr>
          <w:rFonts w:hint="default" w:cs="宋体"/>
          <w:sz w:val="19"/>
          <w:szCs w:val="19"/>
        </w:rPr>
      </w:pPr>
      <w:r>
        <w:rPr>
          <w:rFonts w:cs="宋体"/>
          <w:sz w:val="19"/>
          <w:szCs w:val="19"/>
        </w:rPr>
        <w:t>中小企业声明函（货物）</w:t>
      </w:r>
    </w:p>
    <w:p w14:paraId="4BFD314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本公司（联合体）郑重声明，根据《政府采购促进中小企业发展管理办法》（财库﹝2020﹞46 号）的规定，本公司（联合体）参加</w:t>
      </w:r>
      <w:r>
        <w:rPr>
          <w:rFonts w:hint="eastAsia" w:ascii="宋体" w:hAnsi="宋体" w:eastAsia="宋体" w:cs="宋体"/>
          <w:sz w:val="19"/>
          <w:szCs w:val="19"/>
          <w:u w:val="single"/>
        </w:rPr>
        <w:t>（单位名称）</w:t>
      </w:r>
      <w:r>
        <w:rPr>
          <w:rFonts w:hint="eastAsia" w:ascii="宋体" w:hAnsi="宋体" w:eastAsia="宋体" w:cs="宋体"/>
          <w:sz w:val="19"/>
          <w:szCs w:val="19"/>
        </w:rPr>
        <w:t>的</w:t>
      </w:r>
      <w:r>
        <w:rPr>
          <w:rFonts w:hint="eastAsia" w:ascii="宋体" w:hAnsi="宋体" w:eastAsia="宋体" w:cs="宋体"/>
          <w:sz w:val="19"/>
          <w:szCs w:val="19"/>
          <w:u w:val="single"/>
        </w:rPr>
        <w:t>（项目名称）</w:t>
      </w:r>
      <w:r>
        <w:rPr>
          <w:rFonts w:hint="eastAsia" w:ascii="宋体" w:hAnsi="宋体" w:eastAsia="宋体" w:cs="宋体"/>
          <w:sz w:val="19"/>
          <w:szCs w:val="19"/>
        </w:rPr>
        <w:t>采购活动，提供的货物全部由符合政策要求的中小企业制造。相关企业（含联合体中的中小企业、签订分包意向协议的中小企业）的具体情况如下：</w:t>
      </w:r>
    </w:p>
    <w:p w14:paraId="7652B94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w:t>
      </w:r>
      <w:r>
        <w:rPr>
          <w:rFonts w:hint="eastAsia" w:ascii="宋体" w:hAnsi="宋体" w:eastAsia="宋体" w:cs="宋体"/>
          <w:sz w:val="19"/>
          <w:szCs w:val="19"/>
          <w:u w:val="single"/>
        </w:rPr>
        <w:t> （标的名称） </w:t>
      </w:r>
      <w:r>
        <w:rPr>
          <w:rFonts w:hint="eastAsia" w:ascii="宋体" w:hAnsi="宋体" w:eastAsia="宋体" w:cs="宋体"/>
          <w:sz w:val="19"/>
          <w:szCs w:val="19"/>
        </w:rPr>
        <w:t>，属于</w:t>
      </w:r>
      <w:r>
        <w:rPr>
          <w:rFonts w:hint="eastAsia" w:ascii="宋体" w:hAnsi="宋体" w:eastAsia="宋体" w:cs="宋体"/>
          <w:sz w:val="19"/>
          <w:szCs w:val="19"/>
          <w:u w:val="single"/>
        </w:rPr>
        <w:t>（采购文件中明确的所属行业）</w:t>
      </w:r>
      <w:r>
        <w:rPr>
          <w:rFonts w:hint="eastAsia" w:ascii="宋体" w:hAnsi="宋体" w:eastAsia="宋体" w:cs="宋体"/>
          <w:sz w:val="19"/>
          <w:szCs w:val="19"/>
        </w:rPr>
        <w:t>行业；制造商为</w:t>
      </w:r>
      <w:r>
        <w:rPr>
          <w:rFonts w:hint="eastAsia" w:ascii="宋体" w:hAnsi="宋体" w:eastAsia="宋体" w:cs="宋体"/>
          <w:sz w:val="19"/>
          <w:szCs w:val="19"/>
          <w:u w:val="single"/>
        </w:rPr>
        <w:t>（企业名称）</w:t>
      </w:r>
      <w:r>
        <w:rPr>
          <w:rFonts w:hint="eastAsia" w:ascii="宋体" w:hAnsi="宋体" w:eastAsia="宋体" w:cs="宋体"/>
          <w:sz w:val="19"/>
          <w:szCs w:val="19"/>
        </w:rPr>
        <w:t>，从业人员</w:t>
      </w:r>
      <w:r>
        <w:rPr>
          <w:rFonts w:hint="eastAsia" w:ascii="宋体" w:hAnsi="宋体" w:eastAsia="宋体" w:cs="宋体"/>
          <w:sz w:val="19"/>
          <w:szCs w:val="19"/>
          <w:u w:val="single"/>
        </w:rPr>
        <w:t>　　</w:t>
      </w:r>
      <w:r>
        <w:rPr>
          <w:rFonts w:hint="eastAsia" w:ascii="宋体" w:hAnsi="宋体" w:eastAsia="宋体" w:cs="宋体"/>
          <w:sz w:val="19"/>
          <w:szCs w:val="19"/>
        </w:rPr>
        <w:t>人，营业收入为</w:t>
      </w:r>
      <w:r>
        <w:rPr>
          <w:rFonts w:hint="eastAsia" w:ascii="宋体" w:hAnsi="宋体" w:eastAsia="宋体" w:cs="宋体"/>
          <w:sz w:val="19"/>
          <w:szCs w:val="19"/>
          <w:u w:val="single"/>
        </w:rPr>
        <w:t>　　　　</w:t>
      </w:r>
      <w:r>
        <w:rPr>
          <w:rFonts w:hint="eastAsia" w:ascii="宋体" w:hAnsi="宋体" w:eastAsia="宋体" w:cs="宋体"/>
          <w:sz w:val="19"/>
          <w:szCs w:val="19"/>
        </w:rPr>
        <w:t>万元，资产总额为</w:t>
      </w:r>
      <w:r>
        <w:rPr>
          <w:rFonts w:hint="eastAsia" w:ascii="宋体" w:hAnsi="宋体" w:eastAsia="宋体" w:cs="宋体"/>
          <w:sz w:val="19"/>
          <w:szCs w:val="19"/>
          <w:u w:val="single"/>
        </w:rPr>
        <w:t>　　　</w:t>
      </w:r>
      <w:r>
        <w:rPr>
          <w:rFonts w:hint="eastAsia" w:ascii="宋体" w:hAnsi="宋体" w:eastAsia="宋体" w:cs="宋体"/>
          <w:sz w:val="19"/>
          <w:szCs w:val="19"/>
        </w:rPr>
        <w:t>万元¹，属于</w:t>
      </w:r>
      <w:r>
        <w:rPr>
          <w:rFonts w:hint="eastAsia" w:ascii="宋体" w:hAnsi="宋体" w:eastAsia="宋体" w:cs="宋体"/>
          <w:sz w:val="19"/>
          <w:szCs w:val="19"/>
          <w:u w:val="single"/>
        </w:rPr>
        <w:t>（中型企业、小型企业、微型企业）</w:t>
      </w:r>
      <w:r>
        <w:rPr>
          <w:rFonts w:hint="eastAsia" w:ascii="宋体" w:hAnsi="宋体" w:eastAsia="宋体" w:cs="宋体"/>
          <w:sz w:val="19"/>
          <w:szCs w:val="19"/>
        </w:rPr>
        <w:t>；</w:t>
      </w:r>
    </w:p>
    <w:p w14:paraId="771526C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w:t>
      </w:r>
      <w:r>
        <w:rPr>
          <w:rFonts w:hint="eastAsia" w:ascii="宋体" w:hAnsi="宋体" w:eastAsia="宋体" w:cs="宋体"/>
          <w:sz w:val="19"/>
          <w:szCs w:val="19"/>
          <w:u w:val="single"/>
        </w:rPr>
        <w:t> （标的名称） </w:t>
      </w:r>
      <w:r>
        <w:rPr>
          <w:rFonts w:hint="eastAsia" w:ascii="宋体" w:hAnsi="宋体" w:eastAsia="宋体" w:cs="宋体"/>
          <w:sz w:val="19"/>
          <w:szCs w:val="19"/>
        </w:rPr>
        <w:t>，属于</w:t>
      </w:r>
      <w:r>
        <w:rPr>
          <w:rFonts w:hint="eastAsia" w:ascii="宋体" w:hAnsi="宋体" w:eastAsia="宋体" w:cs="宋体"/>
          <w:sz w:val="19"/>
          <w:szCs w:val="19"/>
          <w:u w:val="single"/>
        </w:rPr>
        <w:t>（采购文件中明确的所属行业）</w:t>
      </w:r>
      <w:r>
        <w:rPr>
          <w:rFonts w:hint="eastAsia" w:ascii="宋体" w:hAnsi="宋体" w:eastAsia="宋体" w:cs="宋体"/>
          <w:sz w:val="19"/>
          <w:szCs w:val="19"/>
        </w:rPr>
        <w:t>行业；制造商为</w:t>
      </w:r>
      <w:r>
        <w:rPr>
          <w:rFonts w:hint="eastAsia" w:ascii="宋体" w:hAnsi="宋体" w:eastAsia="宋体" w:cs="宋体"/>
          <w:sz w:val="19"/>
          <w:szCs w:val="19"/>
          <w:u w:val="single"/>
        </w:rPr>
        <w:t>（企业名称）</w:t>
      </w:r>
      <w:r>
        <w:rPr>
          <w:rFonts w:hint="eastAsia" w:ascii="宋体" w:hAnsi="宋体" w:eastAsia="宋体" w:cs="宋体"/>
          <w:sz w:val="19"/>
          <w:szCs w:val="19"/>
        </w:rPr>
        <w:t>，从业人员</w:t>
      </w:r>
      <w:r>
        <w:rPr>
          <w:rFonts w:hint="eastAsia" w:ascii="宋体" w:hAnsi="宋体" w:eastAsia="宋体" w:cs="宋体"/>
          <w:sz w:val="19"/>
          <w:szCs w:val="19"/>
          <w:u w:val="single"/>
        </w:rPr>
        <w:t>　　</w:t>
      </w:r>
      <w:r>
        <w:rPr>
          <w:rFonts w:hint="eastAsia" w:ascii="宋体" w:hAnsi="宋体" w:eastAsia="宋体" w:cs="宋体"/>
          <w:sz w:val="19"/>
          <w:szCs w:val="19"/>
        </w:rPr>
        <w:t>人，营业收入为</w:t>
      </w:r>
      <w:r>
        <w:rPr>
          <w:rFonts w:hint="eastAsia" w:ascii="宋体" w:hAnsi="宋体" w:eastAsia="宋体" w:cs="宋体"/>
          <w:sz w:val="19"/>
          <w:szCs w:val="19"/>
          <w:u w:val="single"/>
        </w:rPr>
        <w:t>　　　　</w:t>
      </w:r>
      <w:r>
        <w:rPr>
          <w:rFonts w:hint="eastAsia" w:ascii="宋体" w:hAnsi="宋体" w:eastAsia="宋体" w:cs="宋体"/>
          <w:sz w:val="19"/>
          <w:szCs w:val="19"/>
        </w:rPr>
        <w:t>万元，资产总额为</w:t>
      </w:r>
      <w:r>
        <w:rPr>
          <w:rFonts w:hint="eastAsia" w:ascii="宋体" w:hAnsi="宋体" w:eastAsia="宋体" w:cs="宋体"/>
          <w:sz w:val="19"/>
          <w:szCs w:val="19"/>
          <w:u w:val="single"/>
        </w:rPr>
        <w:t>　　　</w:t>
      </w:r>
      <w:r>
        <w:rPr>
          <w:rFonts w:hint="eastAsia" w:ascii="宋体" w:hAnsi="宋体" w:eastAsia="宋体" w:cs="宋体"/>
          <w:sz w:val="19"/>
          <w:szCs w:val="19"/>
        </w:rPr>
        <w:t>万元，属于</w:t>
      </w:r>
      <w:r>
        <w:rPr>
          <w:rFonts w:hint="eastAsia" w:ascii="宋体" w:hAnsi="宋体" w:eastAsia="宋体" w:cs="宋体"/>
          <w:sz w:val="19"/>
          <w:szCs w:val="19"/>
          <w:u w:val="single"/>
        </w:rPr>
        <w:t>（中型企业、小型企业、微型企业）</w:t>
      </w:r>
      <w:r>
        <w:rPr>
          <w:rFonts w:hint="eastAsia" w:ascii="宋体" w:hAnsi="宋体" w:eastAsia="宋体" w:cs="宋体"/>
          <w:sz w:val="19"/>
          <w:szCs w:val="19"/>
        </w:rPr>
        <w:t>；</w:t>
      </w:r>
    </w:p>
    <w:p w14:paraId="1B616C8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w:t>
      </w:r>
    </w:p>
    <w:p w14:paraId="1B8F60C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以上企业，不属于大企业的分支机构，不存在控股股东为大企业的情形，也不存在与大企业的负责人为同一人的情形。</w:t>
      </w:r>
    </w:p>
    <w:p w14:paraId="381A8D4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本企业对上述声明内容的真实性负责。如有虚假，将依法承担相应责任。</w:t>
      </w:r>
    </w:p>
    <w:p w14:paraId="25A0D99C">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1F510DA9">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0E20C23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407050E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1、从业人员、营业收入、资产总额填报上一年度数据，无上一年度数据的新成立企业可不填报。</w:t>
      </w:r>
    </w:p>
    <w:p w14:paraId="4012344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60D4955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DA94E6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022204E8">
      <w:pPr>
        <w:pStyle w:val="6"/>
        <w:widowControl/>
        <w:spacing w:beforeAutospacing="0" w:afterAutospacing="0" w:line="384" w:lineRule="atLeast"/>
        <w:jc w:val="center"/>
        <w:rPr>
          <w:rFonts w:hint="default" w:cs="宋体"/>
          <w:sz w:val="19"/>
          <w:szCs w:val="19"/>
        </w:rPr>
      </w:pPr>
      <w:r>
        <w:rPr>
          <w:rFonts w:cs="宋体"/>
          <w:sz w:val="19"/>
          <w:szCs w:val="19"/>
        </w:rPr>
        <w:t>中小企业声明函（工程、服务）</w:t>
      </w:r>
    </w:p>
    <w:p w14:paraId="724B0D7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本公司（联合体）郑重声明，根据《政府采购促进中小企业发展管理办法》（财库﹝2020﹞46 号）的规定，本公司（联合体）参加</w:t>
      </w:r>
      <w:r>
        <w:rPr>
          <w:rFonts w:hint="eastAsia" w:ascii="宋体" w:hAnsi="宋体" w:eastAsia="宋体" w:cs="宋体"/>
          <w:sz w:val="19"/>
          <w:szCs w:val="19"/>
          <w:u w:val="single"/>
        </w:rPr>
        <w:t>（单位名称）</w:t>
      </w:r>
      <w:r>
        <w:rPr>
          <w:rFonts w:hint="eastAsia" w:ascii="宋体" w:hAnsi="宋体" w:eastAsia="宋体" w:cs="宋体"/>
          <w:sz w:val="19"/>
          <w:szCs w:val="19"/>
        </w:rPr>
        <w:t>的</w:t>
      </w:r>
      <w:r>
        <w:rPr>
          <w:rFonts w:hint="eastAsia" w:ascii="宋体" w:hAnsi="宋体" w:eastAsia="宋体" w:cs="宋体"/>
          <w:sz w:val="19"/>
          <w:szCs w:val="19"/>
          <w:u w:val="single"/>
        </w:rPr>
        <w:t>（项目名称）</w:t>
      </w:r>
      <w:r>
        <w:rPr>
          <w:rFonts w:hint="eastAsia" w:ascii="宋体" w:hAnsi="宋体" w:eastAsia="宋体" w:cs="宋体"/>
          <w:sz w:val="19"/>
          <w:szCs w:val="19"/>
        </w:rPr>
        <w:t>采购活动，工程的施工单位全部为符合政策要求的中小企业（或者：服务全部由符合政策要求的中小企业承接）。相关企业（含联合体中的中小企业、签订分包意向协议的中小企业）的具体情况如下：</w:t>
      </w:r>
    </w:p>
    <w:p w14:paraId="538AA17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w:t>
      </w:r>
      <w:r>
        <w:rPr>
          <w:rFonts w:hint="eastAsia" w:ascii="宋体" w:hAnsi="宋体" w:eastAsia="宋体" w:cs="宋体"/>
          <w:sz w:val="19"/>
          <w:szCs w:val="19"/>
          <w:u w:val="single"/>
        </w:rPr>
        <w:t>（标的名称）</w:t>
      </w:r>
      <w:r>
        <w:rPr>
          <w:rFonts w:hint="eastAsia" w:ascii="宋体" w:hAnsi="宋体" w:eastAsia="宋体" w:cs="宋体"/>
          <w:sz w:val="19"/>
          <w:szCs w:val="19"/>
        </w:rPr>
        <w:t>，属于</w:t>
      </w:r>
      <w:r>
        <w:rPr>
          <w:rFonts w:hint="eastAsia" w:ascii="宋体" w:hAnsi="宋体" w:eastAsia="宋体" w:cs="宋体"/>
          <w:sz w:val="19"/>
          <w:szCs w:val="19"/>
          <w:u w:val="single"/>
        </w:rPr>
        <w:t>（采购文件中明确的所属行业）</w:t>
      </w:r>
      <w:r>
        <w:rPr>
          <w:rFonts w:hint="eastAsia" w:ascii="宋体" w:hAnsi="宋体" w:eastAsia="宋体" w:cs="宋体"/>
          <w:sz w:val="19"/>
          <w:szCs w:val="19"/>
        </w:rPr>
        <w:t>；承建（承接）企业为</w:t>
      </w:r>
      <w:r>
        <w:rPr>
          <w:rFonts w:hint="eastAsia" w:ascii="宋体" w:hAnsi="宋体" w:eastAsia="宋体" w:cs="宋体"/>
          <w:sz w:val="19"/>
          <w:szCs w:val="19"/>
          <w:u w:val="single"/>
        </w:rPr>
        <w:t>（企业名称）</w:t>
      </w:r>
      <w:r>
        <w:rPr>
          <w:rFonts w:hint="eastAsia" w:ascii="宋体" w:hAnsi="宋体" w:eastAsia="宋体" w:cs="宋体"/>
          <w:sz w:val="19"/>
          <w:szCs w:val="19"/>
        </w:rPr>
        <w:t>，从业人员</w:t>
      </w:r>
      <w:r>
        <w:rPr>
          <w:rFonts w:hint="eastAsia" w:ascii="宋体" w:hAnsi="宋体" w:eastAsia="宋体" w:cs="宋体"/>
          <w:sz w:val="19"/>
          <w:szCs w:val="19"/>
          <w:u w:val="single"/>
        </w:rPr>
        <w:t>　　</w:t>
      </w:r>
      <w:r>
        <w:rPr>
          <w:rFonts w:hint="eastAsia" w:ascii="宋体" w:hAnsi="宋体" w:eastAsia="宋体" w:cs="宋体"/>
          <w:sz w:val="19"/>
          <w:szCs w:val="19"/>
        </w:rPr>
        <w:t>人，营业收入为</w:t>
      </w:r>
      <w:r>
        <w:rPr>
          <w:rFonts w:hint="eastAsia" w:ascii="宋体" w:hAnsi="宋体" w:eastAsia="宋体" w:cs="宋体"/>
          <w:sz w:val="19"/>
          <w:szCs w:val="19"/>
          <w:u w:val="single"/>
        </w:rPr>
        <w:t>　　　　　</w:t>
      </w:r>
      <w:r>
        <w:rPr>
          <w:rFonts w:hint="eastAsia" w:ascii="宋体" w:hAnsi="宋体" w:eastAsia="宋体" w:cs="宋体"/>
          <w:sz w:val="19"/>
          <w:szCs w:val="19"/>
        </w:rPr>
        <w:t>万元，资产总额为</w:t>
      </w:r>
      <w:r>
        <w:rPr>
          <w:rFonts w:hint="eastAsia" w:ascii="宋体" w:hAnsi="宋体" w:eastAsia="宋体" w:cs="宋体"/>
          <w:sz w:val="19"/>
          <w:szCs w:val="19"/>
          <w:u w:val="single"/>
        </w:rPr>
        <w:t>　　</w:t>
      </w:r>
      <w:r>
        <w:rPr>
          <w:rFonts w:hint="eastAsia" w:ascii="宋体" w:hAnsi="宋体" w:eastAsia="宋体" w:cs="宋体"/>
          <w:sz w:val="19"/>
          <w:szCs w:val="19"/>
        </w:rPr>
        <w:t>万元¹，属于</w:t>
      </w:r>
      <w:r>
        <w:rPr>
          <w:rFonts w:hint="eastAsia" w:ascii="宋体" w:hAnsi="宋体" w:eastAsia="宋体" w:cs="宋体"/>
          <w:sz w:val="19"/>
          <w:szCs w:val="19"/>
          <w:u w:val="single"/>
        </w:rPr>
        <w:t>（中型企业、小型企业、微型企业）</w:t>
      </w:r>
      <w:r>
        <w:rPr>
          <w:rFonts w:hint="eastAsia" w:ascii="宋体" w:hAnsi="宋体" w:eastAsia="宋体" w:cs="宋体"/>
          <w:sz w:val="19"/>
          <w:szCs w:val="19"/>
        </w:rPr>
        <w:t>；</w:t>
      </w:r>
    </w:p>
    <w:p w14:paraId="28A9B14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w:t>
      </w:r>
      <w:r>
        <w:rPr>
          <w:rFonts w:hint="eastAsia" w:ascii="宋体" w:hAnsi="宋体" w:eastAsia="宋体" w:cs="宋体"/>
          <w:sz w:val="19"/>
          <w:szCs w:val="19"/>
          <w:u w:val="single"/>
        </w:rPr>
        <w:t>（标的名称）</w:t>
      </w:r>
      <w:r>
        <w:rPr>
          <w:rFonts w:hint="eastAsia" w:ascii="宋体" w:hAnsi="宋体" w:eastAsia="宋体" w:cs="宋体"/>
          <w:sz w:val="19"/>
          <w:szCs w:val="19"/>
        </w:rPr>
        <w:t>，属于</w:t>
      </w:r>
      <w:r>
        <w:rPr>
          <w:rFonts w:hint="eastAsia" w:ascii="宋体" w:hAnsi="宋体" w:eastAsia="宋体" w:cs="宋体"/>
          <w:sz w:val="19"/>
          <w:szCs w:val="19"/>
          <w:u w:val="single"/>
        </w:rPr>
        <w:t>（采购文件中明确的所属行业）</w:t>
      </w:r>
      <w:r>
        <w:rPr>
          <w:rFonts w:hint="eastAsia" w:ascii="宋体" w:hAnsi="宋体" w:eastAsia="宋体" w:cs="宋体"/>
          <w:sz w:val="19"/>
          <w:szCs w:val="19"/>
        </w:rPr>
        <w:t>；承建（承接）企业为</w:t>
      </w:r>
      <w:r>
        <w:rPr>
          <w:rFonts w:hint="eastAsia" w:ascii="宋体" w:hAnsi="宋体" w:eastAsia="宋体" w:cs="宋体"/>
          <w:sz w:val="19"/>
          <w:szCs w:val="19"/>
          <w:u w:val="single"/>
        </w:rPr>
        <w:t>（企业名称）</w:t>
      </w:r>
      <w:r>
        <w:rPr>
          <w:rFonts w:hint="eastAsia" w:ascii="宋体" w:hAnsi="宋体" w:eastAsia="宋体" w:cs="宋体"/>
          <w:sz w:val="19"/>
          <w:szCs w:val="19"/>
        </w:rPr>
        <w:t>，从业人员</w:t>
      </w:r>
      <w:r>
        <w:rPr>
          <w:rFonts w:hint="eastAsia" w:ascii="宋体" w:hAnsi="宋体" w:eastAsia="宋体" w:cs="宋体"/>
          <w:sz w:val="19"/>
          <w:szCs w:val="19"/>
          <w:u w:val="single"/>
        </w:rPr>
        <w:t>　　</w:t>
      </w:r>
      <w:r>
        <w:rPr>
          <w:rFonts w:hint="eastAsia" w:ascii="宋体" w:hAnsi="宋体" w:eastAsia="宋体" w:cs="宋体"/>
          <w:sz w:val="19"/>
          <w:szCs w:val="19"/>
        </w:rPr>
        <w:t>人，营业收入为</w:t>
      </w:r>
      <w:r>
        <w:rPr>
          <w:rFonts w:hint="eastAsia" w:ascii="宋体" w:hAnsi="宋体" w:eastAsia="宋体" w:cs="宋体"/>
          <w:sz w:val="19"/>
          <w:szCs w:val="19"/>
          <w:u w:val="single"/>
        </w:rPr>
        <w:t>　　　　　</w:t>
      </w:r>
      <w:r>
        <w:rPr>
          <w:rFonts w:hint="eastAsia" w:ascii="宋体" w:hAnsi="宋体" w:eastAsia="宋体" w:cs="宋体"/>
          <w:sz w:val="19"/>
          <w:szCs w:val="19"/>
        </w:rPr>
        <w:t>万元，资产总额为</w:t>
      </w:r>
      <w:r>
        <w:rPr>
          <w:rFonts w:hint="eastAsia" w:ascii="宋体" w:hAnsi="宋体" w:eastAsia="宋体" w:cs="宋体"/>
          <w:sz w:val="19"/>
          <w:szCs w:val="19"/>
          <w:u w:val="single"/>
        </w:rPr>
        <w:t>　　</w:t>
      </w:r>
      <w:r>
        <w:rPr>
          <w:rFonts w:hint="eastAsia" w:ascii="宋体" w:hAnsi="宋体" w:eastAsia="宋体" w:cs="宋体"/>
          <w:sz w:val="19"/>
          <w:szCs w:val="19"/>
        </w:rPr>
        <w:t>万元，属于</w:t>
      </w:r>
      <w:r>
        <w:rPr>
          <w:rFonts w:hint="eastAsia" w:ascii="宋体" w:hAnsi="宋体" w:eastAsia="宋体" w:cs="宋体"/>
          <w:sz w:val="19"/>
          <w:szCs w:val="19"/>
          <w:u w:val="single"/>
        </w:rPr>
        <w:t>（中型企业、小型企业、微型企业）</w:t>
      </w:r>
      <w:r>
        <w:rPr>
          <w:rFonts w:hint="eastAsia" w:ascii="宋体" w:hAnsi="宋体" w:eastAsia="宋体" w:cs="宋体"/>
          <w:sz w:val="19"/>
          <w:szCs w:val="19"/>
        </w:rPr>
        <w:t>；</w:t>
      </w:r>
    </w:p>
    <w:p w14:paraId="1C1DF30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w:t>
      </w:r>
    </w:p>
    <w:p w14:paraId="784AA4F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以上企业，不属于大企业的分支机构，不存在控股股东为大企业的情形，也不存在与大企业的负责人为同一人的情形。</w:t>
      </w:r>
    </w:p>
    <w:p w14:paraId="0AA24D7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本企业对上述声明内容的真实性负责。如有虚假，将依法承担相应责任。</w:t>
      </w:r>
    </w:p>
    <w:p w14:paraId="624DFC69">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054D8E00">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5C36CDD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129DD21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1、从业人员、营业收入、资产总额填报上一年度数据，无上一年度数据的新成立企业可不填报。</w:t>
      </w:r>
    </w:p>
    <w:p w14:paraId="47F17FD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3D6662C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7A4C5C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3A8D6BFC">
      <w:pPr>
        <w:pStyle w:val="6"/>
        <w:widowControl/>
        <w:spacing w:beforeAutospacing="0" w:afterAutospacing="0" w:line="384" w:lineRule="atLeast"/>
        <w:jc w:val="center"/>
        <w:rPr>
          <w:rFonts w:hint="default" w:cs="宋体"/>
          <w:sz w:val="19"/>
          <w:szCs w:val="19"/>
        </w:rPr>
      </w:pPr>
      <w:r>
        <w:rPr>
          <w:rFonts w:cs="宋体"/>
          <w:sz w:val="19"/>
          <w:szCs w:val="19"/>
        </w:rPr>
        <w:t>残疾人福利性单位声明函</w:t>
      </w:r>
    </w:p>
    <w:p w14:paraId="34FEC4A9">
      <w:pPr>
        <w:pStyle w:val="6"/>
        <w:widowControl/>
        <w:spacing w:beforeAutospacing="0" w:afterAutospacing="0" w:line="384" w:lineRule="atLeast"/>
        <w:jc w:val="center"/>
        <w:rPr>
          <w:rFonts w:hint="default" w:cs="宋体"/>
          <w:sz w:val="19"/>
          <w:szCs w:val="19"/>
        </w:rPr>
      </w:pPr>
      <w:r>
        <w:rPr>
          <w:rFonts w:cs="宋体"/>
          <w:sz w:val="19"/>
          <w:szCs w:val="19"/>
        </w:rPr>
        <w:t>（以资格条件落实中小企业扶持政策时适用，若有）</w:t>
      </w:r>
    </w:p>
    <w:p w14:paraId="10DF769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380D25A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419D5A2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）由本投标人承建的（填写“所投采购包、品目号”）工程</w:t>
      </w:r>
    </w:p>
    <w:p w14:paraId="3145180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）由本投标人承接的（填写“所投采购包、品目号”）服务；</w:t>
      </w:r>
    </w:p>
    <w:p w14:paraId="12DA6F0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本投标人对上述声明的真实性负责。如有虚假，将依法承担相应责任。</w:t>
      </w:r>
    </w:p>
    <w:p w14:paraId="3323876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备注：</w:t>
      </w:r>
    </w:p>
    <w:p w14:paraId="512EF39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1、请投标人按照实际情况编制填写本声明函，并在相应的（）中打“√”。</w:t>
      </w:r>
    </w:p>
    <w:p w14:paraId="18148FB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2、若《残疾人福利性单位声明函》内容不真实，视为提供虚假材料。</w:t>
      </w:r>
    </w:p>
    <w:p w14:paraId="50FA6EAC">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02DDC6FD">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6C7BA8B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附：</w:t>
      </w:r>
    </w:p>
    <w:p w14:paraId="77D0EA42">
      <w:pPr>
        <w:pStyle w:val="6"/>
        <w:widowControl/>
        <w:spacing w:beforeAutospacing="0" w:afterAutospacing="0" w:line="384" w:lineRule="atLeast"/>
        <w:jc w:val="center"/>
        <w:rPr>
          <w:rFonts w:hint="default" w:cs="宋体"/>
          <w:sz w:val="19"/>
          <w:szCs w:val="19"/>
        </w:rPr>
      </w:pPr>
      <w:r>
        <w:rPr>
          <w:rFonts w:cs="宋体"/>
          <w:sz w:val="19"/>
          <w:szCs w:val="19"/>
        </w:rPr>
        <w:t>监狱企业证明材料</w:t>
      </w:r>
    </w:p>
    <w:p w14:paraId="79256CA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投标人为监狱企业，提供本单位制造的货物（承接的服务），并在电子投标文件中提供省级以上监狱管理局、戒毒管理局（含新疆生产建设兵团）出具的属于监狱企业的证明文件。</w:t>
      </w:r>
    </w:p>
    <w:p w14:paraId="21E84C1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5A5DCA9D">
      <w:pPr>
        <w:pStyle w:val="6"/>
        <w:widowControl/>
        <w:spacing w:beforeAutospacing="0" w:afterAutospacing="0" w:line="384" w:lineRule="atLeast"/>
        <w:jc w:val="center"/>
        <w:rPr>
          <w:rFonts w:hint="default" w:cs="宋体"/>
          <w:sz w:val="19"/>
          <w:szCs w:val="19"/>
        </w:rPr>
      </w:pPr>
      <w:r>
        <w:rPr>
          <w:rFonts w:cs="宋体"/>
          <w:sz w:val="19"/>
          <w:szCs w:val="19"/>
        </w:rPr>
        <w:t>二-10联合体协议（若有）</w:t>
      </w:r>
    </w:p>
    <w:p w14:paraId="66D6AD2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0D8574E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兹有</w:t>
      </w:r>
      <w:r>
        <w:rPr>
          <w:rFonts w:hint="eastAsia" w:ascii="宋体" w:hAnsi="宋体" w:eastAsia="宋体" w:cs="宋体"/>
          <w:sz w:val="19"/>
          <w:szCs w:val="19"/>
          <w:u w:val="single"/>
        </w:rPr>
        <w:t>（填写“联合体中各方的全称”，各方的全称之间请用“、”分割）</w:t>
      </w:r>
      <w:r>
        <w:rPr>
          <w:rFonts w:hint="eastAsia" w:ascii="宋体" w:hAnsi="宋体" w:eastAsia="宋体" w:cs="宋体"/>
          <w:sz w:val="19"/>
          <w:szCs w:val="19"/>
        </w:rPr>
        <w:t>自愿组成联合体，共同参加</w:t>
      </w:r>
      <w:r>
        <w:rPr>
          <w:rFonts w:hint="eastAsia" w:ascii="宋体" w:hAnsi="宋体" w:eastAsia="宋体" w:cs="宋体"/>
          <w:sz w:val="19"/>
          <w:szCs w:val="19"/>
          <w:u w:val="single"/>
        </w:rPr>
        <w:t>（填写“项目名称”）</w:t>
      </w:r>
      <w:r>
        <w:rPr>
          <w:rFonts w:hint="eastAsia" w:ascii="宋体" w:hAnsi="宋体" w:eastAsia="宋体" w:cs="宋体"/>
          <w:sz w:val="19"/>
          <w:szCs w:val="19"/>
        </w:rPr>
        <w:t> 项目（项目编号：</w:t>
      </w:r>
      <w:r>
        <w:rPr>
          <w:rFonts w:hint="eastAsia" w:ascii="宋体" w:hAnsi="宋体" w:eastAsia="宋体" w:cs="宋体"/>
          <w:sz w:val="19"/>
          <w:szCs w:val="19"/>
          <w:u w:val="single"/>
        </w:rPr>
        <w:t>　　　　　　</w:t>
      </w:r>
      <w:r>
        <w:rPr>
          <w:rFonts w:hint="eastAsia" w:ascii="宋体" w:hAnsi="宋体" w:eastAsia="宋体" w:cs="宋体"/>
          <w:sz w:val="19"/>
          <w:szCs w:val="19"/>
        </w:rPr>
        <w:t>）的投标。现就联合体参加本项目投标的有关事宜达成下列协议：</w:t>
      </w:r>
    </w:p>
    <w:p w14:paraId="7C33377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一、联合体各方应承担的工作和义务具体如下：</w:t>
      </w:r>
    </w:p>
    <w:p w14:paraId="77B46E8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1、牵头方（全称）：</w:t>
      </w:r>
      <w:r>
        <w:rPr>
          <w:rFonts w:hint="eastAsia" w:ascii="宋体" w:hAnsi="宋体" w:eastAsia="宋体" w:cs="宋体"/>
          <w:sz w:val="19"/>
          <w:szCs w:val="19"/>
          <w:u w:val="single"/>
        </w:rPr>
        <w:t>（填写“工作及义务的具体内容”） </w:t>
      </w:r>
      <w:r>
        <w:rPr>
          <w:rFonts w:hint="eastAsia" w:ascii="宋体" w:hAnsi="宋体" w:eastAsia="宋体" w:cs="宋体"/>
          <w:sz w:val="19"/>
          <w:szCs w:val="19"/>
        </w:rPr>
        <w:t>；</w:t>
      </w:r>
    </w:p>
    <w:p w14:paraId="1425033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2、成员方：</w:t>
      </w:r>
    </w:p>
    <w:p w14:paraId="19AE279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2.1（成员一的全称）：</w:t>
      </w:r>
      <w:r>
        <w:rPr>
          <w:rFonts w:hint="eastAsia" w:ascii="宋体" w:hAnsi="宋体" w:eastAsia="宋体" w:cs="宋体"/>
          <w:sz w:val="19"/>
          <w:szCs w:val="19"/>
          <w:u w:val="single"/>
        </w:rPr>
        <w:t>（填写“工作及义务的具体内容”）</w:t>
      </w:r>
      <w:r>
        <w:rPr>
          <w:rFonts w:hint="eastAsia" w:ascii="宋体" w:hAnsi="宋体" w:eastAsia="宋体" w:cs="宋体"/>
          <w:sz w:val="19"/>
          <w:szCs w:val="19"/>
        </w:rPr>
        <w:t> ；</w:t>
      </w:r>
    </w:p>
    <w:p w14:paraId="3A8B225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w:t>
      </w:r>
    </w:p>
    <w:p w14:paraId="776CF1F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二、联合体各方的合同金额占比，具体如下：</w:t>
      </w:r>
    </w:p>
    <w:p w14:paraId="70562AF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1.牵头方（</w:t>
      </w:r>
      <w:r>
        <w:rPr>
          <w:rFonts w:hint="eastAsia" w:ascii="宋体" w:hAnsi="宋体" w:eastAsia="宋体" w:cs="宋体"/>
          <w:sz w:val="19"/>
          <w:szCs w:val="19"/>
          <w:u w:val="single"/>
        </w:rPr>
        <w:t> 全称</w:t>
      </w:r>
      <w:r>
        <w:rPr>
          <w:rFonts w:hint="eastAsia" w:ascii="宋体" w:hAnsi="宋体" w:eastAsia="宋体" w:cs="宋体"/>
          <w:sz w:val="19"/>
          <w:szCs w:val="19"/>
        </w:rPr>
        <w:t> ）的合同金额占合同总额的</w:t>
      </w:r>
      <w:r>
        <w:rPr>
          <w:rFonts w:hint="eastAsia" w:ascii="宋体" w:hAnsi="宋体" w:eastAsia="宋体" w:cs="宋体"/>
          <w:sz w:val="19"/>
          <w:szCs w:val="19"/>
          <w:u w:val="single"/>
        </w:rPr>
        <w:t>　　</w:t>
      </w:r>
      <w:r>
        <w:rPr>
          <w:rFonts w:hint="eastAsia" w:ascii="宋体" w:hAnsi="宋体" w:eastAsia="宋体" w:cs="宋体"/>
          <w:sz w:val="19"/>
          <w:szCs w:val="19"/>
        </w:rPr>
        <w:t>%；</w:t>
      </w:r>
    </w:p>
    <w:p w14:paraId="002F450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2.成员方：</w:t>
      </w:r>
    </w:p>
    <w:p w14:paraId="54055D2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2.1（</w:t>
      </w:r>
      <w:r>
        <w:rPr>
          <w:rFonts w:hint="eastAsia" w:ascii="宋体" w:hAnsi="宋体" w:eastAsia="宋体" w:cs="宋体"/>
          <w:sz w:val="19"/>
          <w:szCs w:val="19"/>
          <w:u w:val="single"/>
        </w:rPr>
        <w:t> 成员1的全称 </w:t>
      </w:r>
      <w:r>
        <w:rPr>
          <w:rFonts w:hint="eastAsia" w:ascii="宋体" w:hAnsi="宋体" w:eastAsia="宋体" w:cs="宋体"/>
          <w:sz w:val="19"/>
          <w:szCs w:val="19"/>
        </w:rPr>
        <w:t>）的合同金额占合同总额的</w:t>
      </w:r>
      <w:r>
        <w:rPr>
          <w:rFonts w:hint="eastAsia" w:ascii="宋体" w:hAnsi="宋体" w:eastAsia="宋体" w:cs="宋体"/>
          <w:sz w:val="19"/>
          <w:szCs w:val="19"/>
          <w:u w:val="single"/>
        </w:rPr>
        <w:t>　　</w:t>
      </w:r>
      <w:r>
        <w:rPr>
          <w:rFonts w:hint="eastAsia" w:ascii="宋体" w:hAnsi="宋体" w:eastAsia="宋体" w:cs="宋体"/>
          <w:sz w:val="19"/>
          <w:szCs w:val="19"/>
        </w:rPr>
        <w:t>%；</w:t>
      </w:r>
    </w:p>
    <w:p w14:paraId="12D8686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w:t>
      </w:r>
    </w:p>
    <w:p w14:paraId="6E49C7B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三、联合体各方约定：</w:t>
      </w:r>
    </w:p>
    <w:p w14:paraId="6077CE5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1、由</w:t>
      </w:r>
      <w:r>
        <w:rPr>
          <w:rFonts w:hint="eastAsia" w:ascii="宋体" w:hAnsi="宋体" w:eastAsia="宋体" w:cs="宋体"/>
          <w:sz w:val="19"/>
          <w:szCs w:val="19"/>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39FBA58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2、联合体各方约定由</w:t>
      </w:r>
      <w:r>
        <w:rPr>
          <w:rFonts w:hint="eastAsia" w:ascii="宋体" w:hAnsi="宋体" w:eastAsia="宋体" w:cs="宋体"/>
          <w:sz w:val="19"/>
          <w:szCs w:val="19"/>
          <w:u w:val="single"/>
        </w:rPr>
        <w:t>（填写“牵头方的全称”）代表联合体办理投标保证金事宜。</w:t>
      </w:r>
    </w:p>
    <w:p w14:paraId="6E90AC7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42FDC6D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四、若中标，牵头方将代表联合体与采购人就合同签订事宜进行协商；若协商一致，则联合体各方将共同与采购人签订政府采购合同，并就政府采购合同约定的事项对采购人承担连带责任。</w:t>
      </w:r>
    </w:p>
    <w:p w14:paraId="69FF06A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五、本协议自签署之日起生效，政府采购合同履行完毕后自动失效。</w:t>
      </w:r>
    </w:p>
    <w:p w14:paraId="0AF2D2F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六、本协议一式</w:t>
      </w:r>
      <w:r>
        <w:rPr>
          <w:rFonts w:hint="eastAsia" w:ascii="宋体" w:hAnsi="宋体" w:eastAsia="宋体" w:cs="宋体"/>
          <w:sz w:val="19"/>
          <w:szCs w:val="19"/>
          <w:u w:val="single"/>
        </w:rPr>
        <w:t>（填写具体份数）</w:t>
      </w:r>
      <w:r>
        <w:rPr>
          <w:rFonts w:hint="eastAsia" w:ascii="宋体" w:hAnsi="宋体" w:eastAsia="宋体" w:cs="宋体"/>
          <w:sz w:val="19"/>
          <w:szCs w:val="19"/>
        </w:rPr>
        <w:t>份，联合体各方各执一份，电子投标文件中提交一份。</w:t>
      </w:r>
    </w:p>
    <w:p w14:paraId="648BF86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（以下无正文）</w:t>
      </w:r>
    </w:p>
    <w:p w14:paraId="00A0974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牵头方：</w:t>
      </w:r>
      <w:r>
        <w:rPr>
          <w:rFonts w:hint="eastAsia" w:ascii="宋体" w:hAnsi="宋体" w:eastAsia="宋体" w:cs="宋体"/>
          <w:sz w:val="19"/>
          <w:szCs w:val="19"/>
          <w:u w:val="single"/>
        </w:rPr>
        <w:t>（全称并加盖单位公章）</w:t>
      </w:r>
    </w:p>
    <w:p w14:paraId="713D12C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法定代表人或其委托代理人：</w:t>
      </w:r>
      <w:r>
        <w:rPr>
          <w:rFonts w:hint="eastAsia" w:ascii="宋体" w:hAnsi="宋体" w:eastAsia="宋体" w:cs="宋体"/>
          <w:sz w:val="19"/>
          <w:szCs w:val="19"/>
          <w:u w:val="single"/>
        </w:rPr>
        <w:t> （签字或盖章）</w:t>
      </w:r>
    </w:p>
    <w:p w14:paraId="3EB82CB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成员一：</w:t>
      </w:r>
      <w:r>
        <w:rPr>
          <w:rFonts w:hint="eastAsia" w:ascii="宋体" w:hAnsi="宋体" w:eastAsia="宋体" w:cs="宋体"/>
          <w:sz w:val="19"/>
          <w:szCs w:val="19"/>
          <w:u w:val="single"/>
        </w:rPr>
        <w:t>（全称并加盖成员一的单位公章）</w:t>
      </w:r>
    </w:p>
    <w:p w14:paraId="17E7FC9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法定代表人或其委托代理人：</w:t>
      </w:r>
      <w:r>
        <w:rPr>
          <w:rFonts w:hint="eastAsia" w:ascii="宋体" w:hAnsi="宋体" w:eastAsia="宋体" w:cs="宋体"/>
          <w:sz w:val="19"/>
          <w:szCs w:val="19"/>
          <w:u w:val="single"/>
        </w:rPr>
        <w:t> （签字或盖章）</w:t>
      </w:r>
    </w:p>
    <w:p w14:paraId="7897C10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w:t>
      </w:r>
    </w:p>
    <w:p w14:paraId="256197C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成员**：</w:t>
      </w:r>
      <w:r>
        <w:rPr>
          <w:rFonts w:hint="eastAsia" w:ascii="宋体" w:hAnsi="宋体" w:eastAsia="宋体" w:cs="宋体"/>
          <w:sz w:val="19"/>
          <w:szCs w:val="19"/>
          <w:u w:val="single"/>
        </w:rPr>
        <w:t>（全称并加盖成员**的单位公章）</w:t>
      </w:r>
    </w:p>
    <w:p w14:paraId="394B114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法定代表人或其委托代理人：</w:t>
      </w:r>
      <w:r>
        <w:rPr>
          <w:rFonts w:hint="eastAsia" w:ascii="宋体" w:hAnsi="宋体" w:eastAsia="宋体" w:cs="宋体"/>
          <w:sz w:val="19"/>
          <w:szCs w:val="19"/>
          <w:u w:val="single"/>
        </w:rPr>
        <w:t> （签字或盖章）</w:t>
      </w:r>
    </w:p>
    <w:p w14:paraId="359BD173">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签署日期：</w:t>
      </w:r>
      <w:r>
        <w:rPr>
          <w:rFonts w:hint="eastAsia" w:ascii="宋体" w:hAnsi="宋体" w:eastAsia="宋体" w:cs="宋体"/>
          <w:sz w:val="19"/>
          <w:szCs w:val="19"/>
          <w:u w:val="single"/>
        </w:rPr>
        <w:t>　　年　　月　　日</w:t>
      </w:r>
    </w:p>
    <w:p w14:paraId="3F74A89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5B83ED6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1、招标文件接受联合体投标且投标人为联合体的，投标人应提供本协议；否则无须提供。</w:t>
      </w:r>
    </w:p>
    <w:p w14:paraId="4074C2E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2、本协议由委托代理人签字或盖章的，应按照本章载明的格式提供“单位授权书”。</w:t>
      </w:r>
    </w:p>
    <w:p w14:paraId="0ADA5C8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3、在以联合体形式落实中小企业预留份额项目中，投标人除了要提供《中小企业声明函》，还需提供本协议。</w:t>
      </w:r>
    </w:p>
    <w:p w14:paraId="2602E84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22D96B91">
      <w:pPr>
        <w:pStyle w:val="6"/>
        <w:widowControl/>
        <w:spacing w:beforeAutospacing="0" w:afterAutospacing="0" w:line="384" w:lineRule="atLeast"/>
        <w:jc w:val="center"/>
        <w:rPr>
          <w:rFonts w:hint="default" w:cs="宋体"/>
          <w:sz w:val="19"/>
          <w:szCs w:val="19"/>
        </w:rPr>
      </w:pPr>
      <w:r>
        <w:rPr>
          <w:rFonts w:cs="宋体"/>
          <w:sz w:val="19"/>
          <w:szCs w:val="19"/>
        </w:rPr>
        <w:t>二-11分包意向协议（若有）</w:t>
      </w:r>
    </w:p>
    <w:p w14:paraId="346EB3B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甲方（总包方）：</w:t>
      </w:r>
      <w:r>
        <w:rPr>
          <w:rFonts w:hint="eastAsia" w:ascii="宋体" w:hAnsi="宋体" w:eastAsia="宋体" w:cs="宋体"/>
          <w:sz w:val="19"/>
          <w:szCs w:val="19"/>
          <w:u w:val="single"/>
        </w:rPr>
        <w:t>　　　　　　　</w:t>
      </w:r>
      <w:r>
        <w:rPr>
          <w:rFonts w:hint="eastAsia" w:ascii="宋体" w:hAnsi="宋体" w:eastAsia="宋体" w:cs="宋体"/>
          <w:sz w:val="19"/>
          <w:szCs w:val="19"/>
        </w:rPr>
        <w:t>（即本项目的投标人）</w:t>
      </w:r>
    </w:p>
    <w:p w14:paraId="7955A25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乙方（分包方）：</w:t>
      </w:r>
      <w:r>
        <w:rPr>
          <w:rFonts w:hint="eastAsia" w:ascii="宋体" w:hAnsi="宋体" w:eastAsia="宋体" w:cs="宋体"/>
          <w:sz w:val="19"/>
          <w:szCs w:val="19"/>
          <w:u w:val="single"/>
        </w:rPr>
        <w:t>　　　　　　　</w:t>
      </w:r>
    </w:p>
    <w:p w14:paraId="65963C2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兹有甲方参加</w:t>
      </w:r>
      <w:r>
        <w:rPr>
          <w:rFonts w:hint="eastAsia" w:ascii="宋体" w:hAnsi="宋体" w:eastAsia="宋体" w:cs="宋体"/>
          <w:sz w:val="19"/>
          <w:szCs w:val="19"/>
          <w:u w:val="single"/>
        </w:rPr>
        <w:t>（填写“项目名称”）</w:t>
      </w:r>
      <w:r>
        <w:rPr>
          <w:rFonts w:hint="eastAsia" w:ascii="宋体" w:hAnsi="宋体" w:eastAsia="宋体" w:cs="宋体"/>
          <w:sz w:val="19"/>
          <w:szCs w:val="19"/>
        </w:rPr>
        <w:t> 项目（项目编号：</w:t>
      </w:r>
      <w:r>
        <w:rPr>
          <w:rFonts w:hint="eastAsia" w:ascii="宋体" w:hAnsi="宋体" w:eastAsia="宋体" w:cs="宋体"/>
          <w:sz w:val="19"/>
          <w:szCs w:val="19"/>
          <w:u w:val="single"/>
        </w:rPr>
        <w:t>　　　　　　　</w:t>
      </w:r>
      <w:r>
        <w:rPr>
          <w:rFonts w:hint="eastAsia" w:ascii="宋体" w:hAnsi="宋体" w:eastAsia="宋体" w:cs="宋体"/>
          <w:sz w:val="19"/>
          <w:szCs w:val="19"/>
        </w:rPr>
        <w:t>）的政府采购活动。甲方期望将采购项目的部分采购标的分包给乙方完成，而乙方保证能够向甲方提供本协议项下的采购标的，甲、乙双方就合同分包的有关事宜达成下列协议：</w:t>
      </w:r>
    </w:p>
    <w:p w14:paraId="5ADF95B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一、分包标的</w:t>
      </w:r>
    </w:p>
    <w:p w14:paraId="2275060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u w:val="single"/>
        </w:rPr>
        <w:t>（根据双方的意向填写，可以是表格或文字描述）。</w:t>
      </w:r>
    </w:p>
    <w:p w14:paraId="5D037D8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二、分包合同金额占比</w:t>
      </w:r>
    </w:p>
    <w:p w14:paraId="77E4320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分包合同价占投标总价的比例：</w:t>
      </w:r>
      <w:r>
        <w:rPr>
          <w:rFonts w:hint="eastAsia" w:ascii="宋体" w:hAnsi="宋体" w:eastAsia="宋体" w:cs="宋体"/>
          <w:sz w:val="19"/>
          <w:szCs w:val="19"/>
          <w:u w:val="single"/>
        </w:rPr>
        <w:t>　　　　　</w:t>
      </w:r>
      <w:r>
        <w:rPr>
          <w:rFonts w:hint="eastAsia" w:ascii="宋体" w:hAnsi="宋体" w:eastAsia="宋体" w:cs="宋体"/>
          <w:sz w:val="19"/>
          <w:szCs w:val="19"/>
        </w:rPr>
        <w:t>%</w:t>
      </w:r>
    </w:p>
    <w:p w14:paraId="4E3AEC3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三、其他条款</w:t>
      </w:r>
    </w:p>
    <w:p w14:paraId="057E8EA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12"/>
        <w:tblW w:w="5000" w:type="pct"/>
        <w:tblInd w:w="0" w:type="dxa"/>
        <w:tblLayout w:type="autofit"/>
        <w:tblCellMar>
          <w:top w:w="0" w:type="dxa"/>
          <w:left w:w="0" w:type="dxa"/>
          <w:bottom w:w="0" w:type="dxa"/>
          <w:right w:w="0" w:type="dxa"/>
        </w:tblCellMar>
      </w:tblPr>
      <w:tblGrid>
        <w:gridCol w:w="4249"/>
        <w:gridCol w:w="4249"/>
      </w:tblGrid>
      <w:tr w14:paraId="7D96AE43">
        <w:tblPrEx>
          <w:tblCellMar>
            <w:top w:w="0" w:type="dxa"/>
            <w:left w:w="0" w:type="dxa"/>
            <w:bottom w:w="0" w:type="dxa"/>
            <w:right w:w="0" w:type="dxa"/>
          </w:tblCellMar>
        </w:tblPrEx>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3FCB5C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甲方：</w:t>
            </w:r>
          </w:p>
        </w:tc>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8D180B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乙方：</w:t>
            </w:r>
          </w:p>
        </w:tc>
      </w:tr>
      <w:tr w14:paraId="7BEE5AEE">
        <w:tblPrEx>
          <w:tblCellMar>
            <w:top w:w="0" w:type="dxa"/>
            <w:left w:w="0" w:type="dxa"/>
            <w:bottom w:w="0" w:type="dxa"/>
            <w:right w:w="0" w:type="dxa"/>
          </w:tblCellMar>
        </w:tblPrEx>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50009CC">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住所：</w:t>
            </w:r>
          </w:p>
        </w:tc>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BDD1C6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住所：</w:t>
            </w:r>
          </w:p>
        </w:tc>
      </w:tr>
      <w:tr w14:paraId="04C26309">
        <w:tblPrEx>
          <w:tblCellMar>
            <w:top w:w="0" w:type="dxa"/>
            <w:left w:w="0" w:type="dxa"/>
            <w:bottom w:w="0" w:type="dxa"/>
            <w:right w:w="0" w:type="dxa"/>
          </w:tblCellMar>
        </w:tblPrEx>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B65A412">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单位负责人或委托代理人：</w:t>
            </w:r>
          </w:p>
        </w:tc>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76003C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单位负责人或委托代理人：</w:t>
            </w:r>
          </w:p>
        </w:tc>
      </w:tr>
      <w:tr w14:paraId="3778205A">
        <w:tblPrEx>
          <w:tblCellMar>
            <w:top w:w="0" w:type="dxa"/>
            <w:left w:w="0" w:type="dxa"/>
            <w:bottom w:w="0" w:type="dxa"/>
            <w:right w:w="0" w:type="dxa"/>
          </w:tblCellMar>
        </w:tblPrEx>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0D8DB6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联系方法：</w:t>
            </w:r>
          </w:p>
        </w:tc>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85187E2">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联系方法：</w:t>
            </w:r>
          </w:p>
        </w:tc>
      </w:tr>
      <w:tr w14:paraId="03096578">
        <w:tblPrEx>
          <w:tblCellMar>
            <w:top w:w="0" w:type="dxa"/>
            <w:left w:w="0" w:type="dxa"/>
            <w:bottom w:w="0" w:type="dxa"/>
            <w:right w:w="0" w:type="dxa"/>
          </w:tblCellMar>
        </w:tblPrEx>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B6D9EF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开户银行：</w:t>
            </w:r>
          </w:p>
        </w:tc>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1B8AF1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开户银行：</w:t>
            </w:r>
          </w:p>
        </w:tc>
      </w:tr>
      <w:tr w14:paraId="61E20677">
        <w:tblPrEx>
          <w:tblCellMar>
            <w:top w:w="0" w:type="dxa"/>
            <w:left w:w="0" w:type="dxa"/>
            <w:bottom w:w="0" w:type="dxa"/>
            <w:right w:w="0" w:type="dxa"/>
          </w:tblCellMar>
        </w:tblPrEx>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1A03F6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账号：</w:t>
            </w:r>
          </w:p>
        </w:tc>
        <w:tc>
          <w:tcPr>
            <w:tcW w:w="250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E10E60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账号：</w:t>
            </w:r>
          </w:p>
        </w:tc>
      </w:tr>
      <w:tr w14:paraId="1F926057">
        <w:tblPrEx>
          <w:tblCellMar>
            <w:top w:w="0" w:type="dxa"/>
            <w:left w:w="0" w:type="dxa"/>
            <w:bottom w:w="0" w:type="dxa"/>
            <w:right w:w="0" w:type="dxa"/>
          </w:tblCellMar>
        </w:tblPrEx>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F272515">
            <w:pPr>
              <w:pStyle w:val="10"/>
              <w:widowControl/>
              <w:wordWrap w:val="0"/>
              <w:spacing w:beforeAutospacing="0" w:afterAutospacing="0" w:line="384" w:lineRule="atLeast"/>
              <w:jc w:val="right"/>
              <w:rPr>
                <w:rFonts w:ascii="宋体" w:hAnsi="宋体" w:eastAsia="宋体" w:cs="宋体"/>
                <w:sz w:val="19"/>
                <w:szCs w:val="19"/>
              </w:rPr>
            </w:pPr>
            <w:r>
              <w:rPr>
                <w:rFonts w:hint="eastAsia" w:ascii="宋体" w:hAnsi="宋体" w:eastAsia="宋体" w:cs="宋体"/>
                <w:sz w:val="19"/>
                <w:szCs w:val="19"/>
              </w:rPr>
              <w:t>签订地点：</w:t>
            </w:r>
            <w:r>
              <w:rPr>
                <w:rFonts w:hint="eastAsia" w:ascii="宋体" w:hAnsi="宋体" w:eastAsia="宋体" w:cs="宋体"/>
                <w:sz w:val="19"/>
                <w:szCs w:val="19"/>
                <w:u w:val="single"/>
              </w:rPr>
              <w:t>　　　　　　　　　　</w:t>
            </w:r>
          </w:p>
          <w:p w14:paraId="413A17E9">
            <w:pPr>
              <w:pStyle w:val="10"/>
              <w:widowControl/>
              <w:wordWrap w:val="0"/>
              <w:spacing w:beforeAutospacing="0" w:afterAutospacing="0" w:line="384" w:lineRule="atLeast"/>
              <w:jc w:val="right"/>
              <w:rPr>
                <w:rFonts w:ascii="宋体" w:hAnsi="宋体" w:eastAsia="宋体" w:cs="宋体"/>
                <w:sz w:val="19"/>
                <w:szCs w:val="19"/>
              </w:rPr>
            </w:pPr>
            <w:r>
              <w:rPr>
                <w:rFonts w:hint="eastAsia" w:ascii="宋体" w:hAnsi="宋体" w:eastAsia="宋体" w:cs="宋体"/>
                <w:sz w:val="19"/>
                <w:szCs w:val="19"/>
              </w:rPr>
              <w:t>签约日期：</w:t>
            </w:r>
            <w:r>
              <w:rPr>
                <w:rFonts w:hint="eastAsia" w:ascii="宋体" w:hAnsi="宋体" w:eastAsia="宋体" w:cs="宋体"/>
                <w:sz w:val="19"/>
                <w:szCs w:val="19"/>
                <w:u w:val="single"/>
              </w:rPr>
              <w:t>　　年　　月　　日</w:t>
            </w:r>
          </w:p>
        </w:tc>
      </w:tr>
    </w:tbl>
    <w:p w14:paraId="5F835BC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164BAA1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1.招标文件接受合同分包且投标人拟将合同分包的，应提供本协议；否则无须提供。</w:t>
      </w:r>
    </w:p>
    <w:p w14:paraId="4F679F9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2.本协议由委托代理人签字或盖章的，应按照本章载明的格式提供“单位授权书”。</w:t>
      </w:r>
    </w:p>
    <w:p w14:paraId="361D2BE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3.在以合同分包形式落实中小企业预留份额项目中，投标人除了要提供《中小企业声明函》，还需提供本协议。</w:t>
      </w:r>
    </w:p>
    <w:p w14:paraId="64627D2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33442D99">
      <w:pPr>
        <w:pStyle w:val="6"/>
        <w:widowControl/>
        <w:spacing w:beforeAutospacing="0" w:afterAutospacing="0" w:line="384" w:lineRule="atLeast"/>
        <w:jc w:val="center"/>
        <w:rPr>
          <w:rFonts w:hint="default" w:cs="宋体"/>
          <w:sz w:val="19"/>
          <w:szCs w:val="19"/>
        </w:rPr>
      </w:pPr>
      <w:r>
        <w:rPr>
          <w:rFonts w:cs="宋体"/>
          <w:sz w:val="19"/>
          <w:szCs w:val="19"/>
        </w:rPr>
        <w:t>二-12其他资格证明文件（若有）</w:t>
      </w:r>
    </w:p>
    <w:p w14:paraId="5D8D5701">
      <w:pPr>
        <w:pStyle w:val="6"/>
        <w:widowControl/>
        <w:spacing w:beforeAutospacing="0" w:afterAutospacing="0" w:line="384" w:lineRule="atLeast"/>
        <w:jc w:val="center"/>
        <w:rPr>
          <w:rFonts w:hint="default" w:cs="宋体"/>
          <w:sz w:val="19"/>
          <w:szCs w:val="19"/>
        </w:rPr>
      </w:pPr>
      <w:r>
        <w:rPr>
          <w:rFonts w:cs="宋体"/>
          <w:sz w:val="19"/>
          <w:szCs w:val="19"/>
        </w:rPr>
        <w:t>二-12-①具备履行合同所必需设备和专业技术能力专项证明材料（若有）</w:t>
      </w:r>
    </w:p>
    <w:p w14:paraId="20267E9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致：</w:t>
      </w:r>
      <w:r>
        <w:rPr>
          <w:rFonts w:hint="eastAsia" w:ascii="宋体" w:hAnsi="宋体" w:eastAsia="宋体" w:cs="宋体"/>
          <w:sz w:val="19"/>
          <w:szCs w:val="19"/>
          <w:u w:val="single"/>
        </w:rPr>
        <w:t>（采购人或采购代理机构）</w:t>
      </w:r>
    </w:p>
    <w:p w14:paraId="0045434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现附上我方具备履行合同所必需的设备和专业技术能力的专项证明材料复印件（具体附后），上述证明材料真实有效，否则我方负全部责任。</w:t>
      </w:r>
    </w:p>
    <w:p w14:paraId="721B4C8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1FB7175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1、招标文件要求投标人提供“具备履行合同所必需的设备和专业技术能力专项证明材料”的，投标人应按照招标文件规定在此项下提供相应证明材料复印件。</w:t>
      </w:r>
    </w:p>
    <w:p w14:paraId="56E748C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2、投标人提供的相应证明材料复印件均应符合：内容完整、清晰、整洁，并由投标人加盖其单位公章。</w:t>
      </w:r>
    </w:p>
    <w:p w14:paraId="40DF417C">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452D6859">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24CD8A8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515CA8AA">
      <w:pPr>
        <w:pStyle w:val="6"/>
        <w:widowControl/>
        <w:spacing w:beforeAutospacing="0" w:afterAutospacing="0" w:line="384" w:lineRule="atLeast"/>
        <w:jc w:val="center"/>
        <w:rPr>
          <w:rFonts w:hint="default" w:cs="宋体"/>
          <w:sz w:val="19"/>
          <w:szCs w:val="19"/>
        </w:rPr>
      </w:pPr>
      <w:r>
        <w:rPr>
          <w:rFonts w:cs="宋体"/>
          <w:sz w:val="19"/>
          <w:szCs w:val="19"/>
        </w:rPr>
        <w:t>二-12-②招标文件规定的其他资格证明文件（若有）</w:t>
      </w:r>
    </w:p>
    <w:p w14:paraId="3E99BAB6">
      <w:pPr>
        <w:pStyle w:val="10"/>
        <w:widowControl/>
        <w:spacing w:beforeAutospacing="0" w:afterAutospacing="0" w:line="384" w:lineRule="atLeast"/>
        <w:ind w:firstLine="420"/>
        <w:jc w:val="center"/>
        <w:rPr>
          <w:rFonts w:ascii="宋体" w:hAnsi="宋体" w:eastAsia="宋体" w:cs="宋体"/>
          <w:sz w:val="19"/>
          <w:szCs w:val="19"/>
        </w:rPr>
      </w:pPr>
      <w:r>
        <w:rPr>
          <w:rFonts w:hint="eastAsia" w:ascii="宋体" w:hAnsi="宋体" w:eastAsia="宋体" w:cs="宋体"/>
          <w:sz w:val="19"/>
          <w:szCs w:val="19"/>
        </w:rPr>
        <w:t>编制说明</w:t>
      </w:r>
    </w:p>
    <w:p w14:paraId="19CAF8D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除招标文件另有规定外，招标文件要求提交的除前述资格证明文件外的其他资格证明文件（若有）加盖投标人的单位公章后应在此项下提交。</w:t>
      </w:r>
    </w:p>
    <w:p w14:paraId="3D5BB1F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6587A969">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三、投标保证金</w:t>
      </w:r>
    </w:p>
    <w:p w14:paraId="40CCC975">
      <w:pPr>
        <w:pStyle w:val="10"/>
        <w:widowControl/>
        <w:spacing w:beforeAutospacing="0" w:afterAutospacing="0" w:line="384" w:lineRule="atLeast"/>
        <w:ind w:firstLine="420"/>
        <w:jc w:val="center"/>
        <w:rPr>
          <w:rFonts w:ascii="宋体" w:hAnsi="宋体" w:eastAsia="宋体" w:cs="宋体"/>
          <w:sz w:val="19"/>
          <w:szCs w:val="19"/>
        </w:rPr>
      </w:pPr>
      <w:r>
        <w:rPr>
          <w:rFonts w:hint="eastAsia" w:ascii="宋体" w:hAnsi="宋体" w:eastAsia="宋体" w:cs="宋体"/>
          <w:sz w:val="19"/>
          <w:szCs w:val="19"/>
        </w:rPr>
        <w:t>编制说明</w:t>
      </w:r>
    </w:p>
    <w:p w14:paraId="5798129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1、在此项下提交的“投标保证金”材料可使用转账凭证复印件或从福建省政府采购网上公开信息系统中下载的有关原始页面的打印件。</w:t>
      </w:r>
    </w:p>
    <w:p w14:paraId="4686573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2、投标保证金是否已提交的认定按照招标文件第三章规定执行。</w:t>
      </w:r>
    </w:p>
    <w:p w14:paraId="0C49565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02E5817A">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封面格式(报价部分)</w:t>
      </w:r>
    </w:p>
    <w:p w14:paraId="0DDCF51C">
      <w:pPr>
        <w:pStyle w:val="3"/>
        <w:widowControl/>
        <w:spacing w:beforeAutospacing="0" w:afterAutospacing="0"/>
        <w:jc w:val="center"/>
        <w:rPr>
          <w:rFonts w:hint="default" w:cs="宋体"/>
          <w:sz w:val="62"/>
          <w:szCs w:val="62"/>
        </w:rPr>
      </w:pPr>
      <w:r>
        <w:rPr>
          <w:rFonts w:cs="宋体"/>
          <w:sz w:val="62"/>
          <w:szCs w:val="62"/>
        </w:rPr>
        <w:t>福建省政府采购投标文件</w:t>
      </w:r>
    </w:p>
    <w:p w14:paraId="18F27812">
      <w:pPr>
        <w:pStyle w:val="3"/>
        <w:widowControl/>
        <w:spacing w:beforeAutospacing="0" w:afterAutospacing="0"/>
        <w:jc w:val="center"/>
        <w:rPr>
          <w:rFonts w:hint="default" w:cs="宋体"/>
          <w:sz w:val="62"/>
          <w:szCs w:val="62"/>
        </w:rPr>
      </w:pPr>
      <w:r>
        <w:rPr>
          <w:rFonts w:cs="宋体"/>
          <w:sz w:val="62"/>
          <w:szCs w:val="62"/>
        </w:rPr>
        <w:t>（报价部分）</w:t>
      </w:r>
    </w:p>
    <w:p w14:paraId="37656F1D">
      <w:pPr>
        <w:widowControl/>
        <w:spacing w:after="240"/>
        <w:jc w:val="left"/>
        <w:rPr>
          <w:rFonts w:hint="eastAsia" w:eastAsiaTheme="minorEastAsia"/>
          <w:lang w:eastAsia="zh-CN"/>
        </w:rPr>
      </w:pPr>
    </w:p>
    <w:p w14:paraId="68096802">
      <w:pPr>
        <w:widowControl/>
        <w:spacing w:after="240"/>
        <w:jc w:val="left"/>
        <w:rPr>
          <w:rFonts w:hint="eastAsia" w:eastAsiaTheme="minorEastAsia"/>
          <w:lang w:eastAsia="zh-CN"/>
        </w:rPr>
      </w:pPr>
    </w:p>
    <w:p w14:paraId="01F1985B">
      <w:pPr>
        <w:pStyle w:val="4"/>
        <w:widowControl/>
        <w:spacing w:beforeAutospacing="0" w:afterAutospacing="0" w:line="384" w:lineRule="atLeast"/>
        <w:jc w:val="center"/>
        <w:rPr>
          <w:rFonts w:hint="default" w:cs="宋体"/>
          <w:sz w:val="31"/>
          <w:szCs w:val="31"/>
        </w:rPr>
      </w:pPr>
      <w:r>
        <w:rPr>
          <w:rFonts w:cs="宋体"/>
          <w:sz w:val="31"/>
          <w:szCs w:val="31"/>
        </w:rPr>
        <w:t>（填写正本或副本）</w:t>
      </w:r>
    </w:p>
    <w:p w14:paraId="193811D0">
      <w:pPr>
        <w:widowControl/>
        <w:spacing w:after="240"/>
        <w:jc w:val="left"/>
        <w:rPr>
          <w:rFonts w:hint="eastAsia" w:ascii="宋体" w:hAnsi="宋体" w:eastAsia="宋体" w:cs="宋体"/>
          <w:kern w:val="0"/>
          <w:sz w:val="24"/>
          <w:lang w:eastAsia="zh-CN" w:bidi="ar"/>
        </w:rPr>
      </w:pPr>
    </w:p>
    <w:p w14:paraId="7D90F86A">
      <w:pPr>
        <w:widowControl/>
        <w:spacing w:after="240"/>
        <w:jc w:val="left"/>
        <w:rPr>
          <w:rFonts w:hint="eastAsia" w:ascii="宋体" w:hAnsi="宋体" w:eastAsia="宋体" w:cs="宋体"/>
          <w:kern w:val="0"/>
          <w:sz w:val="24"/>
          <w:lang w:eastAsia="zh-CN" w:bidi="ar"/>
        </w:rPr>
      </w:pPr>
    </w:p>
    <w:p w14:paraId="7122A0FF">
      <w:pPr>
        <w:widowControl/>
        <w:spacing w:after="240"/>
        <w:jc w:val="left"/>
        <w:rPr>
          <w:rFonts w:hint="eastAsia" w:ascii="宋体" w:hAnsi="宋体" w:eastAsia="宋体" w:cs="宋体"/>
          <w:kern w:val="0"/>
          <w:sz w:val="24"/>
          <w:lang w:eastAsia="zh-CN" w:bidi="ar"/>
        </w:rPr>
      </w:pPr>
    </w:p>
    <w:p w14:paraId="737A62E6">
      <w:pPr>
        <w:widowControl/>
        <w:spacing w:after="240"/>
        <w:jc w:val="left"/>
        <w:rPr>
          <w:rFonts w:hint="eastAsia" w:ascii="宋体" w:hAnsi="宋体" w:eastAsia="宋体" w:cs="宋体"/>
          <w:kern w:val="0"/>
          <w:sz w:val="24"/>
          <w:lang w:eastAsia="zh-CN" w:bidi="ar"/>
        </w:rPr>
      </w:pPr>
    </w:p>
    <w:p w14:paraId="55CE93C7">
      <w:pPr>
        <w:pStyle w:val="5"/>
        <w:widowControl/>
        <w:spacing w:beforeAutospacing="0" w:afterAutospacing="0" w:line="384" w:lineRule="atLeast"/>
        <w:jc w:val="center"/>
        <w:rPr>
          <w:rFonts w:hint="default" w:cs="宋体"/>
          <w:sz w:val="21"/>
          <w:szCs w:val="21"/>
        </w:rPr>
      </w:pPr>
      <w:r>
        <w:rPr>
          <w:rFonts w:cs="宋体"/>
          <w:sz w:val="21"/>
          <w:szCs w:val="21"/>
        </w:rPr>
        <w:t>（项目名称：（由投标人填写）</w:t>
      </w:r>
    </w:p>
    <w:p w14:paraId="63DC3C66">
      <w:pPr>
        <w:pStyle w:val="5"/>
        <w:widowControl/>
        <w:spacing w:beforeAutospacing="0" w:afterAutospacing="0" w:line="384" w:lineRule="atLeast"/>
        <w:jc w:val="center"/>
        <w:rPr>
          <w:rFonts w:hint="default" w:cs="宋体"/>
          <w:sz w:val="21"/>
          <w:szCs w:val="21"/>
        </w:rPr>
      </w:pPr>
      <w:r>
        <w:rPr>
          <w:rFonts w:cs="宋体"/>
          <w:sz w:val="21"/>
          <w:szCs w:val="21"/>
        </w:rPr>
        <w:t>（备案编号：（由投标人填写）</w:t>
      </w:r>
    </w:p>
    <w:p w14:paraId="745DF53D">
      <w:pPr>
        <w:pStyle w:val="5"/>
        <w:widowControl/>
        <w:spacing w:beforeAutospacing="0" w:afterAutospacing="0" w:line="384" w:lineRule="atLeast"/>
        <w:jc w:val="center"/>
        <w:rPr>
          <w:rFonts w:hint="default" w:cs="宋体"/>
          <w:sz w:val="21"/>
          <w:szCs w:val="21"/>
        </w:rPr>
      </w:pPr>
      <w:r>
        <w:rPr>
          <w:rFonts w:cs="宋体"/>
          <w:sz w:val="21"/>
          <w:szCs w:val="21"/>
        </w:rPr>
        <w:t>（项目编号：（由投标人填写）</w:t>
      </w:r>
    </w:p>
    <w:p w14:paraId="2C4DBC51">
      <w:pPr>
        <w:pStyle w:val="5"/>
        <w:widowControl/>
        <w:spacing w:beforeAutospacing="0" w:afterAutospacing="0" w:line="384" w:lineRule="atLeast"/>
        <w:jc w:val="center"/>
        <w:rPr>
          <w:rFonts w:hint="default" w:cs="宋体"/>
          <w:sz w:val="21"/>
          <w:szCs w:val="21"/>
        </w:rPr>
      </w:pPr>
      <w:r>
        <w:rPr>
          <w:rFonts w:cs="宋体"/>
          <w:sz w:val="21"/>
          <w:szCs w:val="21"/>
        </w:rPr>
        <w:t>（所投采购包：（由投标人填写）</w:t>
      </w:r>
    </w:p>
    <w:p w14:paraId="587BBD7D">
      <w:pPr>
        <w:widowControl/>
        <w:spacing w:after="240"/>
        <w:jc w:val="left"/>
      </w:pPr>
    </w:p>
    <w:p w14:paraId="53925FC2">
      <w:pPr>
        <w:pStyle w:val="5"/>
        <w:widowControl/>
        <w:spacing w:beforeAutospacing="0" w:afterAutospacing="0" w:line="384" w:lineRule="atLeast"/>
        <w:jc w:val="center"/>
        <w:rPr>
          <w:rFonts w:hint="default" w:cs="宋体"/>
          <w:sz w:val="21"/>
          <w:szCs w:val="21"/>
        </w:rPr>
      </w:pPr>
      <w:r>
        <w:rPr>
          <w:rFonts w:cs="宋体"/>
          <w:sz w:val="21"/>
          <w:szCs w:val="21"/>
        </w:rPr>
        <w:t>投标人：（填写“全称”）</w:t>
      </w:r>
    </w:p>
    <w:p w14:paraId="6E3802E1">
      <w:pPr>
        <w:pStyle w:val="5"/>
        <w:widowControl/>
        <w:spacing w:beforeAutospacing="0" w:afterAutospacing="0" w:line="384" w:lineRule="atLeast"/>
        <w:jc w:val="center"/>
        <w:rPr>
          <w:rFonts w:hint="default" w:cs="宋体"/>
          <w:sz w:val="21"/>
          <w:szCs w:val="21"/>
        </w:rPr>
      </w:pPr>
      <w:r>
        <w:rPr>
          <w:rFonts w:cs="宋体"/>
          <w:sz w:val="21"/>
          <w:szCs w:val="21"/>
        </w:rPr>
        <w:t>（由投标人填写）年（由投标人填写）月</w:t>
      </w:r>
    </w:p>
    <w:p w14:paraId="20868AA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0D2044C9">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索引</w:t>
      </w:r>
    </w:p>
    <w:p w14:paraId="230D13C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一、开标一览表</w:t>
      </w:r>
    </w:p>
    <w:p w14:paraId="32A8D99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二、投标分项报价表</w:t>
      </w:r>
    </w:p>
    <w:p w14:paraId="64BCAA1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三、招标文件规定的价格扣除证明材料（若有）</w:t>
      </w:r>
    </w:p>
    <w:p w14:paraId="7184B41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四、招标文件规定的加分证明材料（若有）</w:t>
      </w:r>
    </w:p>
    <w:p w14:paraId="6BD856D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13B260EE">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一、开标一览表</w:t>
      </w:r>
    </w:p>
    <w:p w14:paraId="549248A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项目编号：</w:t>
      </w:r>
      <w:r>
        <w:rPr>
          <w:rFonts w:hint="eastAsia" w:ascii="宋体" w:hAnsi="宋体" w:eastAsia="宋体" w:cs="宋体"/>
          <w:sz w:val="19"/>
          <w:szCs w:val="19"/>
          <w:u w:val="single"/>
        </w:rPr>
        <w:t>　　　　　　　　</w:t>
      </w:r>
    </w:p>
    <w:p w14:paraId="622699E4">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货币及单位：人民币元</w:t>
      </w:r>
    </w:p>
    <w:tbl>
      <w:tblPr>
        <w:tblStyle w:val="12"/>
        <w:tblW w:w="4998" w:type="pct"/>
        <w:tblInd w:w="0" w:type="dxa"/>
        <w:tblLayout w:type="autofit"/>
        <w:tblCellMar>
          <w:top w:w="0" w:type="dxa"/>
          <w:left w:w="0" w:type="dxa"/>
          <w:bottom w:w="0" w:type="dxa"/>
          <w:right w:w="0" w:type="dxa"/>
        </w:tblCellMar>
      </w:tblPr>
      <w:tblGrid>
        <w:gridCol w:w="659"/>
        <w:gridCol w:w="1980"/>
        <w:gridCol w:w="991"/>
        <w:gridCol w:w="4865"/>
      </w:tblGrid>
      <w:tr w14:paraId="489E6638">
        <w:tblPrEx>
          <w:tblCellMar>
            <w:top w:w="0" w:type="dxa"/>
            <w:left w:w="0" w:type="dxa"/>
            <w:bottom w:w="0" w:type="dxa"/>
            <w:right w:w="0" w:type="dxa"/>
          </w:tblCellMar>
        </w:tblPrEx>
        <w:tc>
          <w:tcPr>
            <w:tcW w:w="38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C63913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采购包</w:t>
            </w:r>
          </w:p>
        </w:tc>
        <w:tc>
          <w:tcPr>
            <w:tcW w:w="1165"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52B648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投标报价</w:t>
            </w:r>
          </w:p>
        </w:tc>
        <w:tc>
          <w:tcPr>
            <w:tcW w:w="58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361E32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投标保证金</w:t>
            </w:r>
          </w:p>
        </w:tc>
        <w:tc>
          <w:tcPr>
            <w:tcW w:w="286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114D26A">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备注</w:t>
            </w:r>
          </w:p>
        </w:tc>
      </w:tr>
      <w:tr w14:paraId="004E9336">
        <w:tblPrEx>
          <w:tblCellMar>
            <w:top w:w="0" w:type="dxa"/>
            <w:left w:w="0" w:type="dxa"/>
            <w:bottom w:w="0" w:type="dxa"/>
            <w:right w:w="0" w:type="dxa"/>
          </w:tblCellMar>
        </w:tblPrEx>
        <w:tc>
          <w:tcPr>
            <w:tcW w:w="38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A188B6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1165"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EA80DBA">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投标总价（大写金额）：</w:t>
            </w:r>
            <w:r>
              <w:rPr>
                <w:rFonts w:hint="eastAsia" w:ascii="宋体" w:hAnsi="宋体" w:eastAsia="宋体" w:cs="宋体"/>
                <w:sz w:val="19"/>
                <w:szCs w:val="19"/>
                <w:u w:val="single"/>
              </w:rPr>
              <w:t>　　　　　　　　</w:t>
            </w:r>
          </w:p>
        </w:tc>
        <w:tc>
          <w:tcPr>
            <w:tcW w:w="58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B3061F5">
            <w:pPr>
              <w:rPr>
                <w:rFonts w:ascii="宋体" w:hAnsi="宋体" w:eastAsia="宋体" w:cs="宋体"/>
                <w:sz w:val="19"/>
                <w:szCs w:val="19"/>
              </w:rPr>
            </w:pPr>
          </w:p>
        </w:tc>
        <w:tc>
          <w:tcPr>
            <w:tcW w:w="2863" w:type="pct"/>
            <w:vMerge w:val="restar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FA45A0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a.&gt;投标报价的明细：详见《投标分项报价表》。</w:t>
            </w:r>
          </w:p>
          <w:p w14:paraId="1BC9BB9A">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b.&gt;招标文件规定的价格扣除证明材料（若有）：详见报价部分。</w:t>
            </w:r>
          </w:p>
        </w:tc>
      </w:tr>
      <w:tr w14:paraId="4C33DB3F">
        <w:tblPrEx>
          <w:tblCellMar>
            <w:top w:w="0" w:type="dxa"/>
            <w:left w:w="0" w:type="dxa"/>
            <w:bottom w:w="0" w:type="dxa"/>
            <w:right w:w="0" w:type="dxa"/>
          </w:tblCellMar>
        </w:tblPrEx>
        <w:tc>
          <w:tcPr>
            <w:tcW w:w="38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E48FB8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1165"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AB4D1C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投标总价（大写金额）：</w:t>
            </w:r>
            <w:r>
              <w:rPr>
                <w:rFonts w:hint="eastAsia" w:ascii="宋体" w:hAnsi="宋体" w:eastAsia="宋体" w:cs="宋体"/>
                <w:sz w:val="19"/>
                <w:szCs w:val="19"/>
                <w:u w:val="single"/>
              </w:rPr>
              <w:t>　　　　　　　　</w:t>
            </w:r>
          </w:p>
        </w:tc>
        <w:tc>
          <w:tcPr>
            <w:tcW w:w="58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22E072A">
            <w:pPr>
              <w:rPr>
                <w:rFonts w:ascii="宋体" w:hAnsi="宋体" w:eastAsia="宋体" w:cs="宋体"/>
                <w:sz w:val="19"/>
                <w:szCs w:val="19"/>
              </w:rPr>
            </w:pPr>
          </w:p>
        </w:tc>
        <w:tc>
          <w:tcPr>
            <w:tcW w:w="2863" w:type="pct"/>
            <w:vMerge w:val="continue"/>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782B5E9">
            <w:pPr>
              <w:rPr>
                <w:rFonts w:ascii="宋体" w:hAnsi="宋体" w:eastAsia="宋体" w:cs="宋体"/>
                <w:sz w:val="19"/>
                <w:szCs w:val="19"/>
              </w:rPr>
            </w:pPr>
          </w:p>
        </w:tc>
      </w:tr>
    </w:tbl>
    <w:p w14:paraId="733651A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56CFB8C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1、本表应按照下列规定填写：</w:t>
      </w:r>
    </w:p>
    <w:p w14:paraId="6074D26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1.1投标人应按照本表格式填写所投的采购包的“投标报价”。</w:t>
      </w:r>
    </w:p>
    <w:p w14:paraId="0C1298A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1.2本表中列示的“采购包”应与《投标分项报价表》中列示的“采购包”保持一致，即：若本表中列示的“采购包”为“1”时，《投标分项报价表》中列示的“采购包”亦应为“1”，以此类推。</w:t>
      </w:r>
    </w:p>
    <w:p w14:paraId="08BE7D9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1.3“大写金额”指“投标报价”应用“壹、贰、叁、肆、伍、陆、柒、捌、玖、拾、佰、仟、万、亿、元、角、分、零”等进行填写。</w:t>
      </w:r>
    </w:p>
    <w:p w14:paraId="3A3740E2">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31858545">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163E0B2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699761EB">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二、投标分项报价表</w:t>
      </w:r>
    </w:p>
    <w:p w14:paraId="37DEED3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项目编号：</w:t>
      </w:r>
      <w:r>
        <w:rPr>
          <w:rFonts w:hint="eastAsia" w:ascii="宋体" w:hAnsi="宋体" w:eastAsia="宋体" w:cs="宋体"/>
          <w:sz w:val="19"/>
          <w:szCs w:val="19"/>
          <w:u w:val="single"/>
        </w:rPr>
        <w:t>　　　　　　　　</w:t>
      </w:r>
    </w:p>
    <w:p w14:paraId="4DEEADBB">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货币及单位：人民币元</w:t>
      </w:r>
    </w:p>
    <w:tbl>
      <w:tblPr>
        <w:tblStyle w:val="12"/>
        <w:tblW w:w="4998" w:type="pct"/>
        <w:tblInd w:w="0" w:type="dxa"/>
        <w:tblLayout w:type="autofit"/>
        <w:tblCellMar>
          <w:top w:w="0" w:type="dxa"/>
          <w:left w:w="0" w:type="dxa"/>
          <w:bottom w:w="0" w:type="dxa"/>
          <w:right w:w="0" w:type="dxa"/>
        </w:tblCellMar>
      </w:tblPr>
      <w:tblGrid>
        <w:gridCol w:w="1061"/>
        <w:gridCol w:w="1061"/>
        <w:gridCol w:w="1326"/>
        <w:gridCol w:w="797"/>
        <w:gridCol w:w="1062"/>
        <w:gridCol w:w="797"/>
        <w:gridCol w:w="797"/>
        <w:gridCol w:w="797"/>
        <w:gridCol w:w="797"/>
      </w:tblGrid>
      <w:tr w14:paraId="44607236">
        <w:tblPrEx>
          <w:tblCellMar>
            <w:top w:w="0" w:type="dxa"/>
            <w:left w:w="0" w:type="dxa"/>
            <w:bottom w:w="0" w:type="dxa"/>
            <w:right w:w="0" w:type="dxa"/>
          </w:tblCellMar>
        </w:tblPrEx>
        <w:tc>
          <w:tcPr>
            <w:tcW w:w="62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07E571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采购包</w:t>
            </w:r>
          </w:p>
        </w:tc>
        <w:tc>
          <w:tcPr>
            <w:tcW w:w="62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C49FFE8">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品目号</w:t>
            </w:r>
          </w:p>
        </w:tc>
        <w:tc>
          <w:tcPr>
            <w:tcW w:w="78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48BCF9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投标标的</w:t>
            </w: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E73D97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规格</w:t>
            </w:r>
          </w:p>
        </w:tc>
        <w:tc>
          <w:tcPr>
            <w:tcW w:w="625"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FFE56F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来源地</w:t>
            </w: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CA5C73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单价</w:t>
            </w: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0A7019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数量</w:t>
            </w: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5707D8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总价</w:t>
            </w: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63A844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备注</w:t>
            </w:r>
          </w:p>
        </w:tc>
      </w:tr>
      <w:tr w14:paraId="4D9FDE40">
        <w:tblPrEx>
          <w:tblCellMar>
            <w:top w:w="0" w:type="dxa"/>
            <w:left w:w="0" w:type="dxa"/>
            <w:bottom w:w="0" w:type="dxa"/>
            <w:right w:w="0" w:type="dxa"/>
          </w:tblCellMar>
        </w:tblPrEx>
        <w:tc>
          <w:tcPr>
            <w:tcW w:w="624" w:type="pct"/>
            <w:vMerge w:val="restar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21466B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62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CF2318C">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*-1</w:t>
            </w:r>
          </w:p>
        </w:tc>
        <w:tc>
          <w:tcPr>
            <w:tcW w:w="78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C1FE463">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434AC08">
            <w:pPr>
              <w:rPr>
                <w:rFonts w:ascii="宋体" w:hAnsi="宋体" w:eastAsia="宋体" w:cs="宋体"/>
                <w:sz w:val="19"/>
                <w:szCs w:val="19"/>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3242613">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0034FEB">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8BF711E">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779ABF1">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4466AF6">
            <w:pPr>
              <w:rPr>
                <w:rFonts w:ascii="宋体" w:hAnsi="宋体" w:eastAsia="宋体" w:cs="宋体"/>
                <w:sz w:val="19"/>
                <w:szCs w:val="19"/>
              </w:rPr>
            </w:pPr>
          </w:p>
        </w:tc>
      </w:tr>
      <w:tr w14:paraId="4F2C9F6E">
        <w:tblPrEx>
          <w:tblCellMar>
            <w:top w:w="0" w:type="dxa"/>
            <w:left w:w="0" w:type="dxa"/>
            <w:bottom w:w="0" w:type="dxa"/>
            <w:right w:w="0" w:type="dxa"/>
          </w:tblCellMar>
        </w:tblPrEx>
        <w:tc>
          <w:tcPr>
            <w:tcW w:w="624" w:type="pct"/>
            <w:vMerge w:val="continue"/>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2A942E3">
            <w:pPr>
              <w:rPr>
                <w:rFonts w:ascii="宋体" w:hAnsi="宋体" w:eastAsia="宋体" w:cs="宋体"/>
                <w:sz w:val="19"/>
                <w:szCs w:val="19"/>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9F6AA4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78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388B393">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2562438">
            <w:pPr>
              <w:rPr>
                <w:rFonts w:ascii="宋体" w:hAnsi="宋体" w:eastAsia="宋体" w:cs="宋体"/>
                <w:sz w:val="19"/>
                <w:szCs w:val="19"/>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6862141">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BB9473B">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28D5145">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9B53E6C">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A231536">
            <w:pPr>
              <w:rPr>
                <w:rFonts w:ascii="宋体" w:hAnsi="宋体" w:eastAsia="宋体" w:cs="宋体"/>
                <w:sz w:val="19"/>
                <w:szCs w:val="19"/>
              </w:rPr>
            </w:pPr>
          </w:p>
        </w:tc>
      </w:tr>
      <w:tr w14:paraId="50A1CA98">
        <w:tblPrEx>
          <w:tblCellMar>
            <w:top w:w="0" w:type="dxa"/>
            <w:left w:w="0" w:type="dxa"/>
            <w:bottom w:w="0" w:type="dxa"/>
            <w:right w:w="0" w:type="dxa"/>
          </w:tblCellMar>
        </w:tblPrEx>
        <w:tc>
          <w:tcPr>
            <w:tcW w:w="62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492AA0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62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12921FC">
            <w:pPr>
              <w:rPr>
                <w:rFonts w:ascii="宋体" w:hAnsi="宋体" w:eastAsia="宋体" w:cs="宋体"/>
                <w:sz w:val="19"/>
                <w:szCs w:val="19"/>
              </w:rPr>
            </w:pPr>
          </w:p>
        </w:tc>
        <w:tc>
          <w:tcPr>
            <w:tcW w:w="78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E6CEEAD">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38C34E1">
            <w:pPr>
              <w:rPr>
                <w:rFonts w:ascii="宋体" w:hAnsi="宋体" w:eastAsia="宋体" w:cs="宋体"/>
                <w:sz w:val="19"/>
                <w:szCs w:val="19"/>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0BADBB4">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978134B">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BEFA13D">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D03A6D3">
            <w:pPr>
              <w:rPr>
                <w:rFonts w:ascii="宋体" w:hAnsi="宋体" w:eastAsia="宋体" w:cs="宋体"/>
                <w:sz w:val="19"/>
                <w:szCs w:val="19"/>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6308860">
            <w:pPr>
              <w:rPr>
                <w:rFonts w:ascii="宋体" w:hAnsi="宋体" w:eastAsia="宋体" w:cs="宋体"/>
                <w:sz w:val="19"/>
                <w:szCs w:val="19"/>
              </w:rPr>
            </w:pPr>
          </w:p>
        </w:tc>
      </w:tr>
    </w:tbl>
    <w:p w14:paraId="1FE432F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7D987EF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1、本表应按照下列规定填写：</w:t>
      </w:r>
    </w:p>
    <w:p w14:paraId="02D2DBC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14:paraId="039D118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1.2“投标标的”为货物的：“规格”项下应填写货物制造厂商赋予的品牌（属于节能、环保清单产品的货物，填写的品牌名称应与清单载明的品牌名称保持一致）及具体型号。“来源地”应填写货物的原产地。</w:t>
      </w:r>
    </w:p>
    <w:p w14:paraId="499891B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1.3“投标标的”为服务的：“规格”项下应填写服务提供者提供的服务标准及品牌（若有）。“来源地”应填写服务提供者的所在地。</w:t>
      </w:r>
    </w:p>
    <w:p w14:paraId="1C1352B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1.4同一采购包中，“单价”×“数量”=“总价”，全部品目号“总价”的合计金额应与《开标一览表》中相应采购包列示的“投标总价”保持一致。</w:t>
      </w:r>
    </w:p>
    <w:p w14:paraId="36A424E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1.5若招标文件要求投标人对“备品备件价格、专用工具价格、技术服务费、安装调试费、检验培训费、运输费、保险费、税收”等进行报价的，请在本表的“备注”项下填写。</w:t>
      </w:r>
    </w:p>
    <w:p w14:paraId="6D4AD54F">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3B646F55">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5830B27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479CEF84">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三、招标文件规定的价格扣除证明材料（若有）</w:t>
      </w:r>
    </w:p>
    <w:p w14:paraId="6A14F47E">
      <w:pPr>
        <w:pStyle w:val="6"/>
        <w:widowControl/>
        <w:spacing w:beforeAutospacing="0" w:afterAutospacing="0" w:line="384" w:lineRule="atLeast"/>
        <w:jc w:val="center"/>
        <w:rPr>
          <w:rFonts w:hint="default" w:cs="宋体"/>
          <w:sz w:val="19"/>
          <w:szCs w:val="19"/>
        </w:rPr>
      </w:pPr>
      <w:r>
        <w:rPr>
          <w:rFonts w:cs="宋体"/>
          <w:sz w:val="19"/>
          <w:szCs w:val="19"/>
        </w:rPr>
        <w:t>三-1优先类节能产品、环境标志产品价格扣除证明材料（若有）</w:t>
      </w:r>
    </w:p>
    <w:p w14:paraId="5DDCD9C8">
      <w:pPr>
        <w:pStyle w:val="6"/>
        <w:widowControl/>
        <w:spacing w:beforeAutospacing="0" w:afterAutospacing="0" w:line="384" w:lineRule="atLeast"/>
        <w:jc w:val="center"/>
        <w:rPr>
          <w:rFonts w:hint="default" w:cs="宋体"/>
          <w:sz w:val="19"/>
          <w:szCs w:val="19"/>
        </w:rPr>
      </w:pPr>
      <w:r>
        <w:rPr>
          <w:rFonts w:cs="宋体"/>
          <w:sz w:val="19"/>
          <w:szCs w:val="19"/>
        </w:rPr>
        <w:t>三-1-①优先类节能产品、环境标志产品统计表（价格扣除适用，若有）</w:t>
      </w:r>
    </w:p>
    <w:p w14:paraId="4F1DED8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项目编号：</w:t>
      </w:r>
      <w:r>
        <w:rPr>
          <w:rFonts w:hint="eastAsia" w:ascii="宋体" w:hAnsi="宋体" w:eastAsia="宋体" w:cs="宋体"/>
          <w:sz w:val="19"/>
          <w:szCs w:val="19"/>
          <w:u w:val="single"/>
        </w:rPr>
        <w:t>　　　　　　　　</w:t>
      </w:r>
    </w:p>
    <w:p w14:paraId="78A1E4A9">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货币及单位：人民币元</w:t>
      </w:r>
    </w:p>
    <w:tbl>
      <w:tblPr>
        <w:tblStyle w:val="12"/>
        <w:tblW w:w="4999" w:type="pct"/>
        <w:tblInd w:w="0" w:type="dxa"/>
        <w:tblLayout w:type="autofit"/>
        <w:tblCellMar>
          <w:top w:w="0" w:type="dxa"/>
          <w:left w:w="0" w:type="dxa"/>
          <w:bottom w:w="0" w:type="dxa"/>
          <w:right w:w="0" w:type="dxa"/>
        </w:tblCellMar>
      </w:tblPr>
      <w:tblGrid>
        <w:gridCol w:w="1031"/>
        <w:gridCol w:w="1297"/>
        <w:gridCol w:w="1621"/>
        <w:gridCol w:w="972"/>
        <w:gridCol w:w="974"/>
        <w:gridCol w:w="974"/>
        <w:gridCol w:w="1627"/>
      </w:tblGrid>
      <w:tr w14:paraId="6FE7EC1F">
        <w:tblPrEx>
          <w:tblCellMar>
            <w:top w:w="0" w:type="dxa"/>
            <w:left w:w="0" w:type="dxa"/>
            <w:bottom w:w="0" w:type="dxa"/>
            <w:right w:w="0" w:type="dxa"/>
          </w:tblCellMar>
        </w:tblPrEx>
        <w:tc>
          <w:tcPr>
            <w:tcW w:w="60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0DB0518">
            <w:pPr>
              <w:rPr>
                <w:rFonts w:ascii="宋体" w:hAnsi="宋体" w:eastAsia="宋体" w:cs="宋体"/>
                <w:sz w:val="19"/>
                <w:szCs w:val="19"/>
              </w:rPr>
            </w:pPr>
          </w:p>
        </w:tc>
        <w:tc>
          <w:tcPr>
            <w:tcW w:w="4392" w:type="pct"/>
            <w:gridSpan w:val="6"/>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760D6D2">
            <w:pPr>
              <w:pStyle w:val="10"/>
              <w:widowControl/>
              <w:wordWrap w:val="0"/>
              <w:spacing w:beforeAutospacing="0" w:afterAutospacing="0" w:line="384" w:lineRule="atLeast"/>
              <w:jc w:val="center"/>
              <w:rPr>
                <w:rFonts w:ascii="宋体" w:hAnsi="宋体" w:eastAsia="宋体" w:cs="宋体"/>
                <w:sz w:val="19"/>
                <w:szCs w:val="19"/>
              </w:rPr>
            </w:pPr>
            <w:r>
              <w:rPr>
                <w:rFonts w:hint="eastAsia" w:ascii="宋体" w:hAnsi="宋体" w:eastAsia="宋体" w:cs="宋体"/>
                <w:sz w:val="19"/>
                <w:szCs w:val="19"/>
              </w:rPr>
              <w:t>本采购包内属于节能、环境标志产品的报价情况</w:t>
            </w:r>
          </w:p>
        </w:tc>
      </w:tr>
      <w:tr w14:paraId="1CC04B6B">
        <w:tblPrEx>
          <w:tblCellMar>
            <w:top w:w="0" w:type="dxa"/>
            <w:left w:w="0" w:type="dxa"/>
            <w:bottom w:w="0" w:type="dxa"/>
            <w:right w:w="0" w:type="dxa"/>
          </w:tblCellMar>
        </w:tblPrEx>
        <w:tc>
          <w:tcPr>
            <w:tcW w:w="60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9A65A6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采购包</w:t>
            </w:r>
          </w:p>
        </w:tc>
        <w:tc>
          <w:tcPr>
            <w:tcW w:w="76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EC8BD6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品目号</w:t>
            </w:r>
          </w:p>
        </w:tc>
        <w:tc>
          <w:tcPr>
            <w:tcW w:w="95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1FF987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货物名称</w:t>
            </w:r>
          </w:p>
        </w:tc>
        <w:tc>
          <w:tcPr>
            <w:tcW w:w="572"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8B6186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单价</w:t>
            </w:r>
          </w:p>
        </w:tc>
        <w:tc>
          <w:tcPr>
            <w:tcW w:w="57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428DBE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数量</w:t>
            </w:r>
          </w:p>
        </w:tc>
        <w:tc>
          <w:tcPr>
            <w:tcW w:w="57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352E13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总价</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3E7B94C">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认证种类</w:t>
            </w:r>
          </w:p>
        </w:tc>
      </w:tr>
      <w:tr w14:paraId="0E69716D">
        <w:tblPrEx>
          <w:tblCellMar>
            <w:top w:w="0" w:type="dxa"/>
            <w:left w:w="0" w:type="dxa"/>
            <w:bottom w:w="0" w:type="dxa"/>
            <w:right w:w="0" w:type="dxa"/>
          </w:tblCellMar>
        </w:tblPrEx>
        <w:tc>
          <w:tcPr>
            <w:tcW w:w="607" w:type="pct"/>
            <w:vMerge w:val="restar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3DE97B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76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625812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*-1</w:t>
            </w:r>
          </w:p>
        </w:tc>
        <w:tc>
          <w:tcPr>
            <w:tcW w:w="95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6BEA228">
            <w:pPr>
              <w:rPr>
                <w:rFonts w:ascii="宋体" w:hAnsi="宋体" w:eastAsia="宋体" w:cs="宋体"/>
                <w:sz w:val="19"/>
                <w:szCs w:val="19"/>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1B8D1F0">
            <w:pPr>
              <w:rPr>
                <w:rFonts w:ascii="宋体" w:hAnsi="宋体" w:eastAsia="宋体" w:cs="宋体"/>
                <w:sz w:val="19"/>
                <w:szCs w:val="19"/>
              </w:rPr>
            </w:pPr>
          </w:p>
        </w:tc>
        <w:tc>
          <w:tcPr>
            <w:tcW w:w="57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E29D9C7">
            <w:pPr>
              <w:rPr>
                <w:rFonts w:ascii="宋体" w:hAnsi="宋体" w:eastAsia="宋体" w:cs="宋体"/>
                <w:sz w:val="19"/>
                <w:szCs w:val="19"/>
              </w:rPr>
            </w:pPr>
          </w:p>
        </w:tc>
        <w:tc>
          <w:tcPr>
            <w:tcW w:w="57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1A9B7AF">
            <w:pPr>
              <w:rPr>
                <w:rFonts w:ascii="宋体" w:hAnsi="宋体" w:eastAsia="宋体" w:cs="宋体"/>
                <w:sz w:val="19"/>
                <w:szCs w:val="19"/>
              </w:rPr>
            </w:pPr>
          </w:p>
        </w:tc>
        <w:tc>
          <w:tcPr>
            <w:tcW w:w="956"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C008605">
            <w:pPr>
              <w:rPr>
                <w:rFonts w:ascii="宋体" w:hAnsi="宋体" w:eastAsia="宋体" w:cs="宋体"/>
                <w:sz w:val="19"/>
                <w:szCs w:val="19"/>
              </w:rPr>
            </w:pPr>
          </w:p>
        </w:tc>
      </w:tr>
      <w:tr w14:paraId="616E887D">
        <w:tblPrEx>
          <w:tblCellMar>
            <w:top w:w="0" w:type="dxa"/>
            <w:left w:w="0" w:type="dxa"/>
            <w:bottom w:w="0" w:type="dxa"/>
            <w:right w:w="0" w:type="dxa"/>
          </w:tblCellMar>
        </w:tblPrEx>
        <w:tc>
          <w:tcPr>
            <w:tcW w:w="607" w:type="pct"/>
            <w:vMerge w:val="continue"/>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E9CC744">
            <w:pPr>
              <w:rPr>
                <w:rFonts w:ascii="宋体" w:hAnsi="宋体" w:eastAsia="宋体" w:cs="宋体"/>
                <w:sz w:val="19"/>
                <w:szCs w:val="19"/>
              </w:rPr>
            </w:pPr>
          </w:p>
        </w:tc>
        <w:tc>
          <w:tcPr>
            <w:tcW w:w="76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009DDE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954"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58CD7C5">
            <w:pPr>
              <w:rPr>
                <w:rFonts w:ascii="宋体" w:hAnsi="宋体" w:eastAsia="宋体" w:cs="宋体"/>
                <w:sz w:val="19"/>
                <w:szCs w:val="19"/>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8FE1DF6">
            <w:pPr>
              <w:rPr>
                <w:rFonts w:ascii="宋体" w:hAnsi="宋体" w:eastAsia="宋体" w:cs="宋体"/>
                <w:sz w:val="19"/>
                <w:szCs w:val="19"/>
              </w:rPr>
            </w:pPr>
          </w:p>
        </w:tc>
        <w:tc>
          <w:tcPr>
            <w:tcW w:w="57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15BD172">
            <w:pPr>
              <w:rPr>
                <w:rFonts w:ascii="宋体" w:hAnsi="宋体" w:eastAsia="宋体" w:cs="宋体"/>
                <w:sz w:val="19"/>
                <w:szCs w:val="19"/>
              </w:rPr>
            </w:pPr>
          </w:p>
        </w:tc>
        <w:tc>
          <w:tcPr>
            <w:tcW w:w="573"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4815DEB">
            <w:pPr>
              <w:rPr>
                <w:rFonts w:ascii="宋体" w:hAnsi="宋体" w:eastAsia="宋体" w:cs="宋体"/>
                <w:sz w:val="19"/>
                <w:szCs w:val="19"/>
              </w:rPr>
            </w:pPr>
          </w:p>
        </w:tc>
        <w:tc>
          <w:tcPr>
            <w:tcW w:w="956"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26D9947">
            <w:pPr>
              <w:rPr>
                <w:rFonts w:ascii="宋体" w:hAnsi="宋体" w:eastAsia="宋体" w:cs="宋体"/>
                <w:sz w:val="19"/>
                <w:szCs w:val="19"/>
              </w:rPr>
            </w:pPr>
          </w:p>
        </w:tc>
      </w:tr>
      <w:tr w14:paraId="5DFC07E8">
        <w:tblPrEx>
          <w:tblCellMar>
            <w:top w:w="0" w:type="dxa"/>
            <w:left w:w="0" w:type="dxa"/>
            <w:bottom w:w="0" w:type="dxa"/>
            <w:right w:w="0" w:type="dxa"/>
          </w:tblCellMar>
        </w:tblPrEx>
        <w:tc>
          <w:tcPr>
            <w:tcW w:w="60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16C115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报价</w:t>
            </w:r>
          </w:p>
        </w:tc>
        <w:tc>
          <w:tcPr>
            <w:tcW w:w="4392" w:type="pct"/>
            <w:gridSpan w:val="6"/>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BA116B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采购包内属于节能、环境标志产品的报价总金额：</w:t>
            </w:r>
            <w:r>
              <w:rPr>
                <w:rFonts w:hint="eastAsia" w:ascii="宋体" w:hAnsi="宋体" w:eastAsia="宋体" w:cs="宋体"/>
                <w:sz w:val="19"/>
                <w:szCs w:val="19"/>
                <w:u w:val="single"/>
              </w:rPr>
              <w:t>　　　　　。</w:t>
            </w:r>
          </w:p>
        </w:tc>
      </w:tr>
    </w:tbl>
    <w:p w14:paraId="415F5F9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7EAABF0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1、对节能、环境标志产品计算价格扣除时，只依据电子投标文件“三-1-②优先类节能产品、环境标志产品证明材料（价格扣除适用，若有）”。</w:t>
      </w:r>
    </w:p>
    <w:p w14:paraId="60EDF9B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2、本表以采购包为单位，不同采购包请分别填写；同一采购包请按照其品目号顺序分别填写。</w:t>
      </w:r>
    </w:p>
    <w:p w14:paraId="7775B69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3、具体统计、计算：</w:t>
      </w:r>
    </w:p>
    <w:p w14:paraId="39E90EA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3.1同一品目中各认证证书不重复计算价格扣除。强制类节能产品不享受价格扣除。</w:t>
      </w:r>
    </w:p>
    <w:p w14:paraId="241F366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3.2计算结果若除不尽，可四舍五入保留到小数点后两位。</w:t>
      </w:r>
    </w:p>
    <w:p w14:paraId="482FE35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3.3投标人应按照招标文件要求认真统计、计算。</w:t>
      </w:r>
    </w:p>
    <w:p w14:paraId="0926BF1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3.4若无节能、环境标志产品，不填写本表。</w:t>
      </w:r>
    </w:p>
    <w:p w14:paraId="424CA160">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137682F4">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5488816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6E99AA04">
      <w:pPr>
        <w:pStyle w:val="6"/>
        <w:widowControl/>
        <w:spacing w:beforeAutospacing="0" w:afterAutospacing="0" w:line="384" w:lineRule="atLeast"/>
        <w:jc w:val="center"/>
        <w:rPr>
          <w:rFonts w:hint="default" w:cs="宋体"/>
          <w:sz w:val="19"/>
          <w:szCs w:val="19"/>
        </w:rPr>
      </w:pPr>
      <w:r>
        <w:rPr>
          <w:rFonts w:cs="宋体"/>
          <w:sz w:val="19"/>
          <w:szCs w:val="19"/>
        </w:rPr>
        <w:t>三-1-②优先类节能产品、环境标志产品证明材料（价格扣除适用，若有）</w:t>
      </w:r>
    </w:p>
    <w:p w14:paraId="2FDA70D7">
      <w:pPr>
        <w:pStyle w:val="6"/>
        <w:widowControl/>
        <w:spacing w:beforeAutospacing="0" w:afterAutospacing="0" w:line="384" w:lineRule="atLeast"/>
        <w:jc w:val="center"/>
        <w:rPr>
          <w:rFonts w:hint="default" w:cs="宋体"/>
          <w:sz w:val="19"/>
          <w:szCs w:val="19"/>
        </w:rPr>
      </w:pPr>
      <w:r>
        <w:rPr>
          <w:rFonts w:cs="宋体"/>
          <w:sz w:val="19"/>
          <w:szCs w:val="19"/>
        </w:rPr>
        <w:t>三-2小型、微型企业产品等价格扣除证明材料（若有）</w:t>
      </w:r>
    </w:p>
    <w:p w14:paraId="1E5C8BCA">
      <w:pPr>
        <w:pStyle w:val="6"/>
        <w:widowControl/>
        <w:spacing w:beforeAutospacing="0" w:afterAutospacing="0" w:line="384" w:lineRule="atLeast"/>
        <w:jc w:val="center"/>
        <w:rPr>
          <w:rFonts w:hint="default" w:cs="宋体"/>
          <w:sz w:val="19"/>
          <w:szCs w:val="19"/>
        </w:rPr>
      </w:pPr>
      <w:r>
        <w:rPr>
          <w:rFonts w:cs="宋体"/>
          <w:sz w:val="19"/>
          <w:szCs w:val="19"/>
        </w:rPr>
        <w:t>三-2-①中小企业声明函（价格扣除适用，若有）</w:t>
      </w:r>
    </w:p>
    <w:p w14:paraId="0E8B04D7">
      <w:pPr>
        <w:pStyle w:val="6"/>
        <w:widowControl/>
        <w:spacing w:beforeAutospacing="0" w:afterAutospacing="0" w:line="384" w:lineRule="atLeast"/>
        <w:jc w:val="center"/>
        <w:rPr>
          <w:rFonts w:hint="default" w:cs="宋体"/>
          <w:sz w:val="19"/>
          <w:szCs w:val="19"/>
        </w:rPr>
      </w:pPr>
      <w:r>
        <w:rPr>
          <w:rFonts w:cs="宋体"/>
          <w:sz w:val="19"/>
          <w:szCs w:val="19"/>
        </w:rPr>
        <w:t>中小企业声明函（货物）</w:t>
      </w:r>
    </w:p>
    <w:p w14:paraId="4A208ED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本公司（联合体）郑重声明，根据《政府采购促进中小企业发展管理办法》（财库﹝2020﹞46 号）的规定，本公司（联合体）参加</w:t>
      </w:r>
      <w:r>
        <w:rPr>
          <w:rFonts w:hint="eastAsia" w:ascii="宋体" w:hAnsi="宋体" w:eastAsia="宋体" w:cs="宋体"/>
          <w:sz w:val="19"/>
          <w:szCs w:val="19"/>
          <w:u w:val="single"/>
        </w:rPr>
        <w:t>（单位名称）</w:t>
      </w:r>
      <w:r>
        <w:rPr>
          <w:rFonts w:hint="eastAsia" w:ascii="宋体" w:hAnsi="宋体" w:eastAsia="宋体" w:cs="宋体"/>
          <w:sz w:val="19"/>
          <w:szCs w:val="19"/>
        </w:rPr>
        <w:t>的</w:t>
      </w:r>
      <w:r>
        <w:rPr>
          <w:rFonts w:hint="eastAsia" w:ascii="宋体" w:hAnsi="宋体" w:eastAsia="宋体" w:cs="宋体"/>
          <w:sz w:val="19"/>
          <w:szCs w:val="19"/>
          <w:u w:val="single"/>
        </w:rPr>
        <w:t>（项目名称）</w:t>
      </w:r>
      <w:r>
        <w:rPr>
          <w:rFonts w:hint="eastAsia" w:ascii="宋体" w:hAnsi="宋体" w:eastAsia="宋体" w:cs="宋体"/>
          <w:sz w:val="19"/>
          <w:szCs w:val="19"/>
        </w:rPr>
        <w:t>采购活动，提供的货物全部由符合政策要求的中小企业制造。相关企业（含联合体中的中小企业、签订分包意向协议的中小企业）的具体情况如下：</w:t>
      </w:r>
    </w:p>
    <w:p w14:paraId="7B676A9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w:t>
      </w:r>
      <w:r>
        <w:rPr>
          <w:rFonts w:hint="eastAsia" w:ascii="宋体" w:hAnsi="宋体" w:eastAsia="宋体" w:cs="宋体"/>
          <w:sz w:val="19"/>
          <w:szCs w:val="19"/>
          <w:u w:val="single"/>
        </w:rPr>
        <w:t> （标的名称） </w:t>
      </w:r>
      <w:r>
        <w:rPr>
          <w:rFonts w:hint="eastAsia" w:ascii="宋体" w:hAnsi="宋体" w:eastAsia="宋体" w:cs="宋体"/>
          <w:sz w:val="19"/>
          <w:szCs w:val="19"/>
        </w:rPr>
        <w:t>，属于</w:t>
      </w:r>
      <w:r>
        <w:rPr>
          <w:rFonts w:hint="eastAsia" w:ascii="宋体" w:hAnsi="宋体" w:eastAsia="宋体" w:cs="宋体"/>
          <w:sz w:val="19"/>
          <w:szCs w:val="19"/>
          <w:u w:val="single"/>
        </w:rPr>
        <w:t>（采购文件中明确的所属行业）</w:t>
      </w:r>
      <w:r>
        <w:rPr>
          <w:rFonts w:hint="eastAsia" w:ascii="宋体" w:hAnsi="宋体" w:eastAsia="宋体" w:cs="宋体"/>
          <w:sz w:val="19"/>
          <w:szCs w:val="19"/>
        </w:rPr>
        <w:t>行业；制造商为</w:t>
      </w:r>
      <w:r>
        <w:rPr>
          <w:rFonts w:hint="eastAsia" w:ascii="宋体" w:hAnsi="宋体" w:eastAsia="宋体" w:cs="宋体"/>
          <w:sz w:val="19"/>
          <w:szCs w:val="19"/>
          <w:u w:val="single"/>
        </w:rPr>
        <w:t>（企业名称）</w:t>
      </w:r>
      <w:r>
        <w:rPr>
          <w:rFonts w:hint="eastAsia" w:ascii="宋体" w:hAnsi="宋体" w:eastAsia="宋体" w:cs="宋体"/>
          <w:sz w:val="19"/>
          <w:szCs w:val="19"/>
        </w:rPr>
        <w:t>，从业人员</w:t>
      </w:r>
      <w:r>
        <w:rPr>
          <w:rFonts w:hint="eastAsia" w:ascii="宋体" w:hAnsi="宋体" w:eastAsia="宋体" w:cs="宋体"/>
          <w:sz w:val="19"/>
          <w:szCs w:val="19"/>
          <w:u w:val="single"/>
        </w:rPr>
        <w:t>　　　　　</w:t>
      </w:r>
      <w:r>
        <w:rPr>
          <w:rFonts w:hint="eastAsia" w:ascii="宋体" w:hAnsi="宋体" w:eastAsia="宋体" w:cs="宋体"/>
          <w:sz w:val="19"/>
          <w:szCs w:val="19"/>
        </w:rPr>
        <w:t>人，营业收入为</w:t>
      </w:r>
      <w:r>
        <w:rPr>
          <w:rFonts w:hint="eastAsia" w:ascii="宋体" w:hAnsi="宋体" w:eastAsia="宋体" w:cs="宋体"/>
          <w:sz w:val="19"/>
          <w:szCs w:val="19"/>
          <w:u w:val="single"/>
        </w:rPr>
        <w:t>　　　　　</w:t>
      </w:r>
      <w:r>
        <w:rPr>
          <w:rFonts w:hint="eastAsia" w:ascii="宋体" w:hAnsi="宋体" w:eastAsia="宋体" w:cs="宋体"/>
          <w:sz w:val="19"/>
          <w:szCs w:val="19"/>
        </w:rPr>
        <w:t>万元，资产总额为</w:t>
      </w:r>
      <w:r>
        <w:rPr>
          <w:rFonts w:hint="eastAsia" w:ascii="宋体" w:hAnsi="宋体" w:eastAsia="宋体" w:cs="宋体"/>
          <w:sz w:val="19"/>
          <w:szCs w:val="19"/>
          <w:u w:val="single"/>
        </w:rPr>
        <w:t>　　　　　</w:t>
      </w:r>
      <w:r>
        <w:rPr>
          <w:rFonts w:hint="eastAsia" w:ascii="宋体" w:hAnsi="宋体" w:eastAsia="宋体" w:cs="宋体"/>
          <w:sz w:val="19"/>
          <w:szCs w:val="19"/>
        </w:rPr>
        <w:t>万元</w:t>
      </w:r>
      <w:r>
        <w:rPr>
          <w:rFonts w:ascii="宋体" w:hAnsi="宋体" w:eastAsia="宋体" w:cs="宋体"/>
          <w:sz w:val="16"/>
          <w:szCs w:val="16"/>
        </w:rPr>
        <w:t>1</w:t>
      </w:r>
      <w:r>
        <w:rPr>
          <w:rFonts w:hint="eastAsia" w:ascii="宋体" w:hAnsi="宋体" w:eastAsia="宋体" w:cs="宋体"/>
          <w:sz w:val="19"/>
          <w:szCs w:val="19"/>
        </w:rPr>
        <w:t>，属于</w:t>
      </w:r>
      <w:r>
        <w:rPr>
          <w:rFonts w:hint="eastAsia" w:ascii="宋体" w:hAnsi="宋体" w:eastAsia="宋体" w:cs="宋体"/>
          <w:sz w:val="19"/>
          <w:szCs w:val="19"/>
          <w:u w:val="single"/>
        </w:rPr>
        <w:t>（中型企业、小型企业、微型企业）</w:t>
      </w:r>
      <w:r>
        <w:rPr>
          <w:rFonts w:hint="eastAsia" w:ascii="宋体" w:hAnsi="宋体" w:eastAsia="宋体" w:cs="宋体"/>
          <w:sz w:val="19"/>
          <w:szCs w:val="19"/>
        </w:rPr>
        <w:t>；</w:t>
      </w:r>
    </w:p>
    <w:p w14:paraId="3716B41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w:t>
      </w:r>
      <w:r>
        <w:rPr>
          <w:rFonts w:hint="eastAsia" w:ascii="宋体" w:hAnsi="宋体" w:eastAsia="宋体" w:cs="宋体"/>
          <w:sz w:val="19"/>
          <w:szCs w:val="19"/>
          <w:u w:val="single"/>
        </w:rPr>
        <w:t> （标的名称） </w:t>
      </w:r>
      <w:r>
        <w:rPr>
          <w:rFonts w:hint="eastAsia" w:ascii="宋体" w:hAnsi="宋体" w:eastAsia="宋体" w:cs="宋体"/>
          <w:sz w:val="19"/>
          <w:szCs w:val="19"/>
        </w:rPr>
        <w:t>，属于</w:t>
      </w:r>
      <w:r>
        <w:rPr>
          <w:rFonts w:hint="eastAsia" w:ascii="宋体" w:hAnsi="宋体" w:eastAsia="宋体" w:cs="宋体"/>
          <w:sz w:val="19"/>
          <w:szCs w:val="19"/>
          <w:u w:val="single"/>
        </w:rPr>
        <w:t>（采购文件中明确的所属行业）</w:t>
      </w:r>
      <w:r>
        <w:rPr>
          <w:rFonts w:hint="eastAsia" w:ascii="宋体" w:hAnsi="宋体" w:eastAsia="宋体" w:cs="宋体"/>
          <w:sz w:val="19"/>
          <w:szCs w:val="19"/>
        </w:rPr>
        <w:t>行业；制造商为</w:t>
      </w:r>
      <w:r>
        <w:rPr>
          <w:rFonts w:hint="eastAsia" w:ascii="宋体" w:hAnsi="宋体" w:eastAsia="宋体" w:cs="宋体"/>
          <w:sz w:val="19"/>
          <w:szCs w:val="19"/>
          <w:u w:val="single"/>
        </w:rPr>
        <w:t>（企业名称）</w:t>
      </w:r>
      <w:r>
        <w:rPr>
          <w:rFonts w:hint="eastAsia" w:ascii="宋体" w:hAnsi="宋体" w:eastAsia="宋体" w:cs="宋体"/>
          <w:sz w:val="19"/>
          <w:szCs w:val="19"/>
        </w:rPr>
        <w:t>，从业人员</w:t>
      </w:r>
      <w:r>
        <w:rPr>
          <w:rFonts w:hint="eastAsia" w:ascii="宋体" w:hAnsi="宋体" w:eastAsia="宋体" w:cs="宋体"/>
          <w:sz w:val="19"/>
          <w:szCs w:val="19"/>
          <w:u w:val="single"/>
        </w:rPr>
        <w:t>　　　　　</w:t>
      </w:r>
      <w:r>
        <w:rPr>
          <w:rFonts w:hint="eastAsia" w:ascii="宋体" w:hAnsi="宋体" w:eastAsia="宋体" w:cs="宋体"/>
          <w:sz w:val="19"/>
          <w:szCs w:val="19"/>
        </w:rPr>
        <w:t>人，营业收入为</w:t>
      </w:r>
      <w:r>
        <w:rPr>
          <w:rFonts w:hint="eastAsia" w:ascii="宋体" w:hAnsi="宋体" w:eastAsia="宋体" w:cs="宋体"/>
          <w:sz w:val="19"/>
          <w:szCs w:val="19"/>
          <w:u w:val="single"/>
        </w:rPr>
        <w:t>　　　　　</w:t>
      </w:r>
      <w:r>
        <w:rPr>
          <w:rFonts w:hint="eastAsia" w:ascii="宋体" w:hAnsi="宋体" w:eastAsia="宋体" w:cs="宋体"/>
          <w:sz w:val="19"/>
          <w:szCs w:val="19"/>
        </w:rPr>
        <w:t>万元，资产总额为</w:t>
      </w:r>
      <w:r>
        <w:rPr>
          <w:rFonts w:hint="eastAsia" w:ascii="宋体" w:hAnsi="宋体" w:eastAsia="宋体" w:cs="宋体"/>
          <w:sz w:val="19"/>
          <w:szCs w:val="19"/>
          <w:u w:val="single"/>
        </w:rPr>
        <w:t>　　　　　</w:t>
      </w:r>
      <w:r>
        <w:rPr>
          <w:rFonts w:hint="eastAsia" w:ascii="宋体" w:hAnsi="宋体" w:eastAsia="宋体" w:cs="宋体"/>
          <w:sz w:val="19"/>
          <w:szCs w:val="19"/>
        </w:rPr>
        <w:t>万元，属于</w:t>
      </w:r>
      <w:r>
        <w:rPr>
          <w:rFonts w:hint="eastAsia" w:ascii="宋体" w:hAnsi="宋体" w:eastAsia="宋体" w:cs="宋体"/>
          <w:sz w:val="19"/>
          <w:szCs w:val="19"/>
          <w:u w:val="single"/>
        </w:rPr>
        <w:t>（中型企业、小型企业、微型企业）</w:t>
      </w:r>
      <w:r>
        <w:rPr>
          <w:rFonts w:hint="eastAsia" w:ascii="宋体" w:hAnsi="宋体" w:eastAsia="宋体" w:cs="宋体"/>
          <w:sz w:val="19"/>
          <w:szCs w:val="19"/>
        </w:rPr>
        <w:t>；</w:t>
      </w:r>
    </w:p>
    <w:p w14:paraId="2FF9BC8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w:t>
      </w:r>
    </w:p>
    <w:p w14:paraId="2F7EF0C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以上企业，不属于大企业的分支机构，不存在控股股东为大企业的情形，也不存在与大企业的负责人为同一人的情形。</w:t>
      </w:r>
    </w:p>
    <w:p w14:paraId="75EC7DA9">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本企业对上述声明内容的真实性负责。如有虚假，将依法承担相应责任。</w:t>
      </w:r>
    </w:p>
    <w:p w14:paraId="25A37D04">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392151A6">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3F86EE2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70D8C60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1、从业人员、营业收入、资产总额填报上一年度数据，无上一年度数据的新成立企业可不填报。</w:t>
      </w:r>
    </w:p>
    <w:p w14:paraId="5145373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71BFA6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A7ECA4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2A97D751">
      <w:pPr>
        <w:pStyle w:val="6"/>
        <w:widowControl/>
        <w:spacing w:beforeAutospacing="0" w:afterAutospacing="0" w:line="384" w:lineRule="atLeast"/>
        <w:jc w:val="center"/>
        <w:rPr>
          <w:rFonts w:hint="default" w:cs="宋体"/>
          <w:sz w:val="19"/>
          <w:szCs w:val="19"/>
        </w:rPr>
      </w:pPr>
      <w:r>
        <w:rPr>
          <w:rFonts w:cs="宋体"/>
          <w:sz w:val="19"/>
          <w:szCs w:val="19"/>
        </w:rPr>
        <w:t>中小企业声明函（工程、服务）</w:t>
      </w:r>
    </w:p>
    <w:p w14:paraId="67831A9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本公司（联合体）郑重声明，根据《政府采购促进中小企业发展管理办法》（财库﹝2020﹞46 号）的规定，本公司（联合体）参加</w:t>
      </w:r>
      <w:r>
        <w:rPr>
          <w:rFonts w:hint="eastAsia" w:ascii="宋体" w:hAnsi="宋体" w:eastAsia="宋体" w:cs="宋体"/>
          <w:sz w:val="19"/>
          <w:szCs w:val="19"/>
          <w:u w:val="single"/>
        </w:rPr>
        <w:t>（单位名称）</w:t>
      </w:r>
      <w:r>
        <w:rPr>
          <w:rFonts w:hint="eastAsia" w:ascii="宋体" w:hAnsi="宋体" w:eastAsia="宋体" w:cs="宋体"/>
          <w:sz w:val="19"/>
          <w:szCs w:val="19"/>
        </w:rPr>
        <w:t>的</w:t>
      </w:r>
      <w:r>
        <w:rPr>
          <w:rFonts w:hint="eastAsia" w:ascii="宋体" w:hAnsi="宋体" w:eastAsia="宋体" w:cs="宋体"/>
          <w:sz w:val="19"/>
          <w:szCs w:val="19"/>
          <w:u w:val="single"/>
        </w:rPr>
        <w:t>（项目名称）</w:t>
      </w:r>
      <w:r>
        <w:rPr>
          <w:rFonts w:hint="eastAsia" w:ascii="宋体" w:hAnsi="宋体" w:eastAsia="宋体" w:cs="宋体"/>
          <w:sz w:val="19"/>
          <w:szCs w:val="19"/>
        </w:rPr>
        <w:t>采购活动，工程的施工单位全部为符合政策要求的中小企业（或者：服务全部由符合政策要求的中小企业承接）。相关企业（含联合体中的中小企业、签订分包意向协议的中小企业）的具体情况如下：</w:t>
      </w:r>
    </w:p>
    <w:p w14:paraId="5CC8B2B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w:t>
      </w:r>
      <w:r>
        <w:rPr>
          <w:rFonts w:hint="eastAsia" w:ascii="宋体" w:hAnsi="宋体" w:eastAsia="宋体" w:cs="宋体"/>
          <w:sz w:val="19"/>
          <w:szCs w:val="19"/>
          <w:u w:val="single"/>
        </w:rPr>
        <w:t>（标的名称）</w:t>
      </w:r>
      <w:r>
        <w:rPr>
          <w:rFonts w:hint="eastAsia" w:ascii="宋体" w:hAnsi="宋体" w:eastAsia="宋体" w:cs="宋体"/>
          <w:sz w:val="19"/>
          <w:szCs w:val="19"/>
        </w:rPr>
        <w:t>，属于</w:t>
      </w:r>
      <w:r>
        <w:rPr>
          <w:rFonts w:hint="eastAsia" w:ascii="宋体" w:hAnsi="宋体" w:eastAsia="宋体" w:cs="宋体"/>
          <w:sz w:val="19"/>
          <w:szCs w:val="19"/>
          <w:u w:val="single"/>
        </w:rPr>
        <w:t>（采购文件中明确的所属行业）</w:t>
      </w:r>
      <w:r>
        <w:rPr>
          <w:rFonts w:hint="eastAsia" w:ascii="宋体" w:hAnsi="宋体" w:eastAsia="宋体" w:cs="宋体"/>
          <w:sz w:val="19"/>
          <w:szCs w:val="19"/>
        </w:rPr>
        <w:t>；承建（承接）企业为</w:t>
      </w:r>
      <w:r>
        <w:rPr>
          <w:rFonts w:hint="eastAsia" w:ascii="宋体" w:hAnsi="宋体" w:eastAsia="宋体" w:cs="宋体"/>
          <w:sz w:val="19"/>
          <w:szCs w:val="19"/>
          <w:u w:val="single"/>
        </w:rPr>
        <w:t>（企业名称）</w:t>
      </w:r>
      <w:r>
        <w:rPr>
          <w:rFonts w:hint="eastAsia" w:ascii="宋体" w:hAnsi="宋体" w:eastAsia="宋体" w:cs="宋体"/>
          <w:sz w:val="19"/>
          <w:szCs w:val="19"/>
        </w:rPr>
        <w:t>，从业人员</w:t>
      </w:r>
      <w:r>
        <w:rPr>
          <w:rFonts w:hint="eastAsia" w:ascii="宋体" w:hAnsi="宋体" w:eastAsia="宋体" w:cs="宋体"/>
          <w:sz w:val="19"/>
          <w:szCs w:val="19"/>
          <w:u w:val="single"/>
        </w:rPr>
        <w:t>　　　　　</w:t>
      </w:r>
      <w:r>
        <w:rPr>
          <w:rFonts w:hint="eastAsia" w:ascii="宋体" w:hAnsi="宋体" w:eastAsia="宋体" w:cs="宋体"/>
          <w:sz w:val="19"/>
          <w:szCs w:val="19"/>
        </w:rPr>
        <w:t>人，营业收入为</w:t>
      </w:r>
      <w:r>
        <w:rPr>
          <w:rFonts w:hint="eastAsia" w:ascii="宋体" w:hAnsi="宋体" w:eastAsia="宋体" w:cs="宋体"/>
          <w:sz w:val="19"/>
          <w:szCs w:val="19"/>
          <w:u w:val="single"/>
        </w:rPr>
        <w:t>　　　　　</w:t>
      </w:r>
      <w:r>
        <w:rPr>
          <w:rFonts w:hint="eastAsia" w:ascii="宋体" w:hAnsi="宋体" w:eastAsia="宋体" w:cs="宋体"/>
          <w:sz w:val="19"/>
          <w:szCs w:val="19"/>
        </w:rPr>
        <w:t>万元，资产总额为</w:t>
      </w:r>
      <w:r>
        <w:rPr>
          <w:rFonts w:hint="eastAsia" w:ascii="宋体" w:hAnsi="宋体" w:eastAsia="宋体" w:cs="宋体"/>
          <w:sz w:val="19"/>
          <w:szCs w:val="19"/>
          <w:u w:val="single"/>
        </w:rPr>
        <w:t>　　　　　</w:t>
      </w:r>
      <w:r>
        <w:rPr>
          <w:rFonts w:hint="eastAsia" w:ascii="宋体" w:hAnsi="宋体" w:eastAsia="宋体" w:cs="宋体"/>
          <w:sz w:val="19"/>
          <w:szCs w:val="19"/>
        </w:rPr>
        <w:t>万元</w:t>
      </w:r>
      <w:r>
        <w:rPr>
          <w:rFonts w:hint="eastAsia" w:ascii="宋体" w:hAnsi="宋体" w:eastAsia="宋体" w:cs="宋体"/>
          <w:sz w:val="16"/>
          <w:szCs w:val="16"/>
        </w:rPr>
        <w:t>1</w:t>
      </w:r>
      <w:r>
        <w:rPr>
          <w:rFonts w:hint="eastAsia" w:ascii="宋体" w:hAnsi="宋体" w:eastAsia="宋体" w:cs="宋体"/>
          <w:sz w:val="19"/>
          <w:szCs w:val="19"/>
        </w:rPr>
        <w:t>，属于</w:t>
      </w:r>
      <w:r>
        <w:rPr>
          <w:rFonts w:hint="eastAsia" w:ascii="宋体" w:hAnsi="宋体" w:eastAsia="宋体" w:cs="宋体"/>
          <w:sz w:val="19"/>
          <w:szCs w:val="19"/>
          <w:u w:val="single"/>
        </w:rPr>
        <w:t>（中型企业、小型企业、微型企业）</w:t>
      </w:r>
      <w:r>
        <w:rPr>
          <w:rFonts w:hint="eastAsia" w:ascii="宋体" w:hAnsi="宋体" w:eastAsia="宋体" w:cs="宋体"/>
          <w:sz w:val="19"/>
          <w:szCs w:val="19"/>
        </w:rPr>
        <w:t>；</w:t>
      </w:r>
    </w:p>
    <w:p w14:paraId="3253CD9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w:t>
      </w:r>
      <w:r>
        <w:rPr>
          <w:rFonts w:hint="eastAsia" w:ascii="宋体" w:hAnsi="宋体" w:eastAsia="宋体" w:cs="宋体"/>
          <w:sz w:val="19"/>
          <w:szCs w:val="19"/>
          <w:u w:val="single"/>
        </w:rPr>
        <w:t>（标的名称）</w:t>
      </w:r>
      <w:r>
        <w:rPr>
          <w:rFonts w:hint="eastAsia" w:ascii="宋体" w:hAnsi="宋体" w:eastAsia="宋体" w:cs="宋体"/>
          <w:sz w:val="19"/>
          <w:szCs w:val="19"/>
        </w:rPr>
        <w:t>，属于</w:t>
      </w:r>
      <w:r>
        <w:rPr>
          <w:rFonts w:hint="eastAsia" w:ascii="宋体" w:hAnsi="宋体" w:eastAsia="宋体" w:cs="宋体"/>
          <w:sz w:val="19"/>
          <w:szCs w:val="19"/>
          <w:u w:val="single"/>
        </w:rPr>
        <w:t>（采购文件中明确的所属行业）</w:t>
      </w:r>
      <w:r>
        <w:rPr>
          <w:rFonts w:hint="eastAsia" w:ascii="宋体" w:hAnsi="宋体" w:eastAsia="宋体" w:cs="宋体"/>
          <w:sz w:val="19"/>
          <w:szCs w:val="19"/>
        </w:rPr>
        <w:t>；承建（承接）企业为</w:t>
      </w:r>
      <w:r>
        <w:rPr>
          <w:rFonts w:hint="eastAsia" w:ascii="宋体" w:hAnsi="宋体" w:eastAsia="宋体" w:cs="宋体"/>
          <w:sz w:val="19"/>
          <w:szCs w:val="19"/>
          <w:u w:val="single"/>
        </w:rPr>
        <w:t>（企业名称）</w:t>
      </w:r>
      <w:r>
        <w:rPr>
          <w:rFonts w:hint="eastAsia" w:ascii="宋体" w:hAnsi="宋体" w:eastAsia="宋体" w:cs="宋体"/>
          <w:sz w:val="19"/>
          <w:szCs w:val="19"/>
        </w:rPr>
        <w:t>，从业人员</w:t>
      </w:r>
      <w:r>
        <w:rPr>
          <w:rFonts w:hint="eastAsia" w:ascii="宋体" w:hAnsi="宋体" w:eastAsia="宋体" w:cs="宋体"/>
          <w:sz w:val="19"/>
          <w:szCs w:val="19"/>
          <w:u w:val="single"/>
        </w:rPr>
        <w:t>　　　　　</w:t>
      </w:r>
      <w:r>
        <w:rPr>
          <w:rFonts w:hint="eastAsia" w:ascii="宋体" w:hAnsi="宋体" w:eastAsia="宋体" w:cs="宋体"/>
          <w:sz w:val="19"/>
          <w:szCs w:val="19"/>
        </w:rPr>
        <w:t>人，营业收入为</w:t>
      </w:r>
      <w:r>
        <w:rPr>
          <w:rFonts w:hint="eastAsia" w:ascii="宋体" w:hAnsi="宋体" w:eastAsia="宋体" w:cs="宋体"/>
          <w:sz w:val="19"/>
          <w:szCs w:val="19"/>
          <w:u w:val="single"/>
        </w:rPr>
        <w:t>　　　　　</w:t>
      </w:r>
      <w:r>
        <w:rPr>
          <w:rFonts w:hint="eastAsia" w:ascii="宋体" w:hAnsi="宋体" w:eastAsia="宋体" w:cs="宋体"/>
          <w:sz w:val="19"/>
          <w:szCs w:val="19"/>
        </w:rPr>
        <w:t>万元，资产总额为</w:t>
      </w:r>
      <w:r>
        <w:rPr>
          <w:rFonts w:hint="eastAsia" w:ascii="宋体" w:hAnsi="宋体" w:eastAsia="宋体" w:cs="宋体"/>
          <w:sz w:val="19"/>
          <w:szCs w:val="19"/>
          <w:u w:val="single"/>
        </w:rPr>
        <w:t>　　　　　</w:t>
      </w:r>
      <w:r>
        <w:rPr>
          <w:rFonts w:hint="eastAsia" w:ascii="宋体" w:hAnsi="宋体" w:eastAsia="宋体" w:cs="宋体"/>
          <w:sz w:val="19"/>
          <w:szCs w:val="19"/>
        </w:rPr>
        <w:t>万元，属于</w:t>
      </w:r>
      <w:r>
        <w:rPr>
          <w:rFonts w:hint="eastAsia" w:ascii="宋体" w:hAnsi="宋体" w:eastAsia="宋体" w:cs="宋体"/>
          <w:sz w:val="19"/>
          <w:szCs w:val="19"/>
          <w:u w:val="single"/>
        </w:rPr>
        <w:t>（中型企业、小型企业、微型企业）</w:t>
      </w:r>
      <w:r>
        <w:rPr>
          <w:rFonts w:hint="eastAsia" w:ascii="宋体" w:hAnsi="宋体" w:eastAsia="宋体" w:cs="宋体"/>
          <w:sz w:val="19"/>
          <w:szCs w:val="19"/>
        </w:rPr>
        <w:t>；</w:t>
      </w:r>
    </w:p>
    <w:p w14:paraId="3F47A54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w:t>
      </w:r>
    </w:p>
    <w:p w14:paraId="14F8869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以上企业，不属于大企业的分支机构，不存在控股股东为大企业的情形，也不存在与大企业的负责人为同一人的情形。</w:t>
      </w:r>
    </w:p>
    <w:p w14:paraId="5BE9E36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本企业对上述声明内容的真实性负责。如有虚假，将依法承担相应责任。</w:t>
      </w:r>
    </w:p>
    <w:p w14:paraId="64A0CDFB">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568B9672">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0F49A87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5B42E1E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1、从业人员、营业收入、资产总额填报上一年度数据，无上一年度数据的新成立企业可不填报。</w:t>
      </w:r>
    </w:p>
    <w:p w14:paraId="15DB83A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67B24C7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616BA5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3DCDEA34">
      <w:pPr>
        <w:pStyle w:val="6"/>
        <w:widowControl/>
        <w:spacing w:beforeAutospacing="0" w:afterAutospacing="0" w:line="384" w:lineRule="atLeast"/>
        <w:jc w:val="center"/>
        <w:rPr>
          <w:rFonts w:hint="default" w:cs="宋体"/>
          <w:sz w:val="19"/>
          <w:szCs w:val="19"/>
        </w:rPr>
      </w:pPr>
      <w:r>
        <w:rPr>
          <w:rFonts w:cs="宋体"/>
          <w:sz w:val="19"/>
          <w:szCs w:val="19"/>
        </w:rPr>
        <w:t>三-2-②小型、微型企业等证明材料（价格扣除适用，若有）</w:t>
      </w:r>
    </w:p>
    <w:p w14:paraId="11ACC9CA">
      <w:pPr>
        <w:pStyle w:val="10"/>
        <w:widowControl/>
        <w:spacing w:beforeAutospacing="0" w:afterAutospacing="0" w:line="384" w:lineRule="atLeast"/>
        <w:ind w:firstLine="420"/>
        <w:jc w:val="center"/>
        <w:rPr>
          <w:rFonts w:ascii="宋体" w:hAnsi="宋体" w:eastAsia="宋体" w:cs="宋体"/>
          <w:sz w:val="19"/>
          <w:szCs w:val="19"/>
        </w:rPr>
      </w:pPr>
      <w:r>
        <w:rPr>
          <w:rFonts w:hint="eastAsia" w:ascii="宋体" w:hAnsi="宋体" w:eastAsia="宋体" w:cs="宋体"/>
          <w:sz w:val="19"/>
          <w:szCs w:val="19"/>
        </w:rPr>
        <w:t>编制说明</w:t>
      </w:r>
    </w:p>
    <w:p w14:paraId="00D96DD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1、投标人应按照招标文件要求提供相应证明材料，证明材料应与《中小企业声明函》的内容相一致，否则视为《中小企业声明函》内容不真实。</w:t>
      </w:r>
    </w:p>
    <w:p w14:paraId="5294ED6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2、投标人为监狱企业的，根据其提供的由省级以上监狱管理局、戒毒管理局（含新疆生产建设兵团）出具的属于监狱企业的证明文件进行认定，监狱企业视同小型、微型企业。</w:t>
      </w:r>
    </w:p>
    <w:p w14:paraId="56AC7C5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3、投标人为残疾人福利性单位的，根据其提供的《残疾人福利性单位声明函》（格式附后）进行认定，残疾人福利性单位视同小型、微型企业。残疾人福利性单位属于小型、微型企业的，不重复享受政策。</w:t>
      </w:r>
    </w:p>
    <w:p w14:paraId="4A1CF24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附：</w:t>
      </w:r>
    </w:p>
    <w:p w14:paraId="70CB1F3A">
      <w:pPr>
        <w:pStyle w:val="6"/>
        <w:widowControl/>
        <w:spacing w:beforeAutospacing="0" w:afterAutospacing="0" w:line="384" w:lineRule="atLeast"/>
        <w:jc w:val="center"/>
        <w:rPr>
          <w:rFonts w:hint="default" w:cs="宋体"/>
          <w:sz w:val="19"/>
          <w:szCs w:val="19"/>
        </w:rPr>
      </w:pPr>
      <w:r>
        <w:rPr>
          <w:rFonts w:cs="宋体"/>
          <w:sz w:val="19"/>
          <w:szCs w:val="19"/>
        </w:rPr>
        <w:t>残疾人福利性单位声明函（价格扣除适用，若有）</w:t>
      </w:r>
    </w:p>
    <w:p w14:paraId="1FCDF72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4C42A19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2AC7355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）由本投标人承建的（填写“所投采购包、品目号”）工程</w:t>
      </w:r>
    </w:p>
    <w:p w14:paraId="155FBDC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）由本投标人承接的（填写“所投采购包、品目号”）服务；</w:t>
      </w:r>
    </w:p>
    <w:p w14:paraId="5755438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本投标人对上述声明的真实性负责。如有虚假，将依法承担相应责任。</w:t>
      </w:r>
    </w:p>
    <w:p w14:paraId="5F6F91F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备注：</w:t>
      </w:r>
    </w:p>
    <w:p w14:paraId="0EEA699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1、请投标人按照实际情况编制填写本声明函，并在相应的（）中打“√”。</w:t>
      </w:r>
    </w:p>
    <w:p w14:paraId="3F15285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2、若《残疾人福利性单位声明函》内容不真实，视为提供虚假材料。</w:t>
      </w:r>
    </w:p>
    <w:p w14:paraId="215CB757">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2802E9D7">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5E541B2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7C21C37C">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附：</w:t>
      </w:r>
    </w:p>
    <w:p w14:paraId="53707C39">
      <w:pPr>
        <w:pStyle w:val="6"/>
        <w:widowControl/>
        <w:spacing w:beforeAutospacing="0" w:afterAutospacing="0" w:line="384" w:lineRule="atLeast"/>
        <w:jc w:val="center"/>
        <w:rPr>
          <w:rFonts w:hint="default" w:cs="宋体"/>
          <w:sz w:val="19"/>
          <w:szCs w:val="19"/>
        </w:rPr>
      </w:pPr>
      <w:r>
        <w:rPr>
          <w:rFonts w:cs="宋体"/>
          <w:sz w:val="19"/>
          <w:szCs w:val="19"/>
        </w:rPr>
        <w:t>监狱企业证明材料</w:t>
      </w:r>
    </w:p>
    <w:p w14:paraId="74C1C2E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投标人为监狱企业，提供本单位制造的货物（承接的服务），并在电子投标文件中提供省级以上监狱管理局、戒毒管理局（含新疆生产建设兵团）出具的属于监狱企业的证明文件。</w:t>
      </w:r>
    </w:p>
    <w:p w14:paraId="3DC478A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 </w:t>
      </w:r>
    </w:p>
    <w:p w14:paraId="5BB27FC1">
      <w:pPr>
        <w:pStyle w:val="6"/>
        <w:widowControl/>
        <w:spacing w:beforeAutospacing="0" w:afterAutospacing="0" w:line="384" w:lineRule="atLeast"/>
        <w:jc w:val="center"/>
        <w:rPr>
          <w:rFonts w:hint="default" w:cs="宋体"/>
          <w:sz w:val="19"/>
          <w:szCs w:val="19"/>
        </w:rPr>
      </w:pPr>
      <w:r>
        <w:rPr>
          <w:rFonts w:cs="宋体"/>
          <w:sz w:val="19"/>
          <w:szCs w:val="19"/>
        </w:rPr>
        <w:t>三-3招标文件规定的其他价格扣除证明材料（若有）</w:t>
      </w:r>
    </w:p>
    <w:p w14:paraId="1C2C5ACF">
      <w:pPr>
        <w:pStyle w:val="10"/>
        <w:widowControl/>
        <w:spacing w:beforeAutospacing="0" w:afterAutospacing="0" w:line="384" w:lineRule="atLeast"/>
        <w:ind w:firstLine="420"/>
        <w:jc w:val="center"/>
        <w:rPr>
          <w:rFonts w:ascii="宋体" w:hAnsi="宋体" w:eastAsia="宋体" w:cs="宋体"/>
          <w:sz w:val="19"/>
          <w:szCs w:val="19"/>
        </w:rPr>
      </w:pPr>
      <w:r>
        <w:rPr>
          <w:rFonts w:hint="eastAsia" w:ascii="宋体" w:hAnsi="宋体" w:eastAsia="宋体" w:cs="宋体"/>
          <w:sz w:val="19"/>
          <w:szCs w:val="19"/>
        </w:rPr>
        <w:t>编制说明</w:t>
      </w:r>
    </w:p>
    <w:p w14:paraId="23B1458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若投标人可享受招标文件规定的除“节能（非强制类）、环境标志产品价格扣除”及“小型、微型企业产品等价格扣除”外的其他价格扣除优惠，则投标人应按照招标文件要求提供相应证明材料。</w:t>
      </w:r>
    </w:p>
    <w:p w14:paraId="70F776D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7B397891">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封面格式(技术商务部分)</w:t>
      </w:r>
    </w:p>
    <w:p w14:paraId="62D24A61">
      <w:pPr>
        <w:pStyle w:val="3"/>
        <w:widowControl/>
        <w:spacing w:beforeAutospacing="0" w:afterAutospacing="0"/>
        <w:jc w:val="center"/>
        <w:rPr>
          <w:rFonts w:hint="default" w:cs="宋体"/>
          <w:sz w:val="62"/>
          <w:szCs w:val="62"/>
        </w:rPr>
      </w:pPr>
      <w:r>
        <w:rPr>
          <w:rFonts w:cs="宋体"/>
          <w:sz w:val="62"/>
          <w:szCs w:val="62"/>
        </w:rPr>
        <w:t>福建省政府采购投标文件</w:t>
      </w:r>
    </w:p>
    <w:p w14:paraId="5311D1C1">
      <w:pPr>
        <w:pStyle w:val="3"/>
        <w:widowControl/>
        <w:spacing w:beforeAutospacing="0" w:afterAutospacing="0"/>
        <w:jc w:val="center"/>
        <w:rPr>
          <w:rFonts w:hint="default" w:cs="宋体"/>
          <w:sz w:val="62"/>
          <w:szCs w:val="62"/>
        </w:rPr>
      </w:pPr>
      <w:r>
        <w:rPr>
          <w:rFonts w:cs="宋体"/>
          <w:sz w:val="62"/>
          <w:szCs w:val="62"/>
        </w:rPr>
        <w:t>（技术商务部分）</w:t>
      </w:r>
    </w:p>
    <w:p w14:paraId="2A2DD847">
      <w:pPr>
        <w:widowControl/>
        <w:spacing w:after="240"/>
        <w:jc w:val="left"/>
        <w:rPr>
          <w:rFonts w:hint="eastAsia" w:eastAsiaTheme="minorEastAsia"/>
          <w:lang w:eastAsia="zh-CN"/>
        </w:rPr>
      </w:pPr>
    </w:p>
    <w:p w14:paraId="4557438A">
      <w:pPr>
        <w:widowControl/>
        <w:spacing w:after="240"/>
        <w:jc w:val="left"/>
        <w:rPr>
          <w:rFonts w:hint="eastAsia" w:eastAsiaTheme="minorEastAsia"/>
          <w:lang w:eastAsia="zh-CN"/>
        </w:rPr>
      </w:pPr>
    </w:p>
    <w:p w14:paraId="61F54A2F">
      <w:pPr>
        <w:pStyle w:val="4"/>
        <w:widowControl/>
        <w:spacing w:beforeAutospacing="0" w:afterAutospacing="0" w:line="384" w:lineRule="atLeast"/>
        <w:jc w:val="center"/>
        <w:rPr>
          <w:rFonts w:hint="default" w:cs="宋体"/>
          <w:sz w:val="31"/>
          <w:szCs w:val="31"/>
        </w:rPr>
      </w:pPr>
      <w:r>
        <w:rPr>
          <w:rFonts w:cs="宋体"/>
          <w:sz w:val="31"/>
          <w:szCs w:val="31"/>
        </w:rPr>
        <w:t>（填写正本或副本）</w:t>
      </w:r>
    </w:p>
    <w:p w14:paraId="436520F7">
      <w:pPr>
        <w:widowControl/>
        <w:spacing w:after="240"/>
        <w:jc w:val="left"/>
        <w:rPr>
          <w:rFonts w:hint="eastAsia" w:ascii="宋体" w:hAnsi="宋体" w:eastAsia="宋体" w:cs="宋体"/>
          <w:kern w:val="0"/>
          <w:sz w:val="24"/>
          <w:lang w:eastAsia="zh-CN" w:bidi="ar"/>
        </w:rPr>
      </w:pPr>
    </w:p>
    <w:p w14:paraId="28893D6E">
      <w:pPr>
        <w:widowControl/>
        <w:spacing w:after="240"/>
        <w:jc w:val="left"/>
        <w:rPr>
          <w:rFonts w:hint="eastAsia" w:ascii="宋体" w:hAnsi="宋体" w:eastAsia="宋体" w:cs="宋体"/>
          <w:kern w:val="0"/>
          <w:sz w:val="24"/>
          <w:lang w:eastAsia="zh-CN" w:bidi="ar"/>
        </w:rPr>
      </w:pPr>
    </w:p>
    <w:p w14:paraId="401D2689">
      <w:pPr>
        <w:widowControl/>
        <w:spacing w:after="240"/>
        <w:jc w:val="left"/>
        <w:rPr>
          <w:rFonts w:hint="eastAsia" w:ascii="宋体" w:hAnsi="宋体" w:eastAsia="宋体" w:cs="宋体"/>
          <w:kern w:val="0"/>
          <w:sz w:val="24"/>
          <w:lang w:eastAsia="zh-CN" w:bidi="ar"/>
        </w:rPr>
      </w:pPr>
    </w:p>
    <w:p w14:paraId="4EB3097C">
      <w:pPr>
        <w:widowControl/>
        <w:spacing w:after="240"/>
        <w:jc w:val="left"/>
        <w:rPr>
          <w:rFonts w:hint="eastAsia" w:ascii="宋体" w:hAnsi="宋体" w:eastAsia="宋体" w:cs="宋体"/>
          <w:kern w:val="0"/>
          <w:sz w:val="24"/>
          <w:lang w:eastAsia="zh-CN" w:bidi="ar"/>
        </w:rPr>
      </w:pPr>
    </w:p>
    <w:p w14:paraId="51FF012F">
      <w:pPr>
        <w:pStyle w:val="5"/>
        <w:widowControl/>
        <w:spacing w:beforeAutospacing="0" w:afterAutospacing="0" w:line="384" w:lineRule="atLeast"/>
        <w:jc w:val="center"/>
        <w:rPr>
          <w:rFonts w:hint="default" w:cs="宋体"/>
          <w:sz w:val="21"/>
          <w:szCs w:val="21"/>
        </w:rPr>
      </w:pPr>
      <w:r>
        <w:rPr>
          <w:rFonts w:cs="宋体"/>
          <w:sz w:val="21"/>
          <w:szCs w:val="21"/>
        </w:rPr>
        <w:t>（项目名称：（由投标人填写）</w:t>
      </w:r>
    </w:p>
    <w:p w14:paraId="44DECBC8">
      <w:pPr>
        <w:pStyle w:val="5"/>
        <w:widowControl/>
        <w:spacing w:beforeAutospacing="0" w:afterAutospacing="0" w:line="384" w:lineRule="atLeast"/>
        <w:jc w:val="center"/>
        <w:rPr>
          <w:rFonts w:hint="default" w:cs="宋体"/>
          <w:sz w:val="21"/>
          <w:szCs w:val="21"/>
        </w:rPr>
      </w:pPr>
      <w:r>
        <w:rPr>
          <w:rFonts w:cs="宋体"/>
          <w:sz w:val="21"/>
          <w:szCs w:val="21"/>
        </w:rPr>
        <w:t>（备案编号：（由投标人填写）</w:t>
      </w:r>
    </w:p>
    <w:p w14:paraId="28EA5D0B">
      <w:pPr>
        <w:pStyle w:val="5"/>
        <w:widowControl/>
        <w:spacing w:beforeAutospacing="0" w:afterAutospacing="0" w:line="384" w:lineRule="atLeast"/>
        <w:jc w:val="center"/>
        <w:rPr>
          <w:rFonts w:hint="default" w:cs="宋体"/>
          <w:sz w:val="21"/>
          <w:szCs w:val="21"/>
        </w:rPr>
      </w:pPr>
      <w:r>
        <w:rPr>
          <w:rFonts w:cs="宋体"/>
          <w:sz w:val="21"/>
          <w:szCs w:val="21"/>
        </w:rPr>
        <w:t>（项目编号：（由投标人填写）</w:t>
      </w:r>
    </w:p>
    <w:p w14:paraId="3E588B43">
      <w:pPr>
        <w:pStyle w:val="5"/>
        <w:widowControl/>
        <w:spacing w:beforeAutospacing="0" w:afterAutospacing="0" w:line="384" w:lineRule="atLeast"/>
        <w:jc w:val="center"/>
        <w:rPr>
          <w:rFonts w:hint="default" w:cs="宋体"/>
          <w:sz w:val="21"/>
          <w:szCs w:val="21"/>
        </w:rPr>
      </w:pPr>
      <w:r>
        <w:rPr>
          <w:rFonts w:cs="宋体"/>
          <w:sz w:val="21"/>
          <w:szCs w:val="21"/>
        </w:rPr>
        <w:t>（所投采购包：（由投标人填写）</w:t>
      </w:r>
    </w:p>
    <w:p w14:paraId="5AD60362">
      <w:pPr>
        <w:widowControl/>
        <w:spacing w:after="240"/>
        <w:jc w:val="left"/>
      </w:pPr>
    </w:p>
    <w:p w14:paraId="50CCC319">
      <w:pPr>
        <w:pStyle w:val="5"/>
        <w:widowControl/>
        <w:spacing w:beforeAutospacing="0" w:afterAutospacing="0" w:line="384" w:lineRule="atLeast"/>
        <w:jc w:val="center"/>
        <w:rPr>
          <w:rFonts w:hint="default" w:cs="宋体"/>
          <w:sz w:val="21"/>
          <w:szCs w:val="21"/>
        </w:rPr>
      </w:pPr>
      <w:r>
        <w:rPr>
          <w:rFonts w:cs="宋体"/>
          <w:sz w:val="21"/>
          <w:szCs w:val="21"/>
        </w:rPr>
        <w:t>投标人：（填写“全称”）</w:t>
      </w:r>
    </w:p>
    <w:p w14:paraId="623354ED">
      <w:pPr>
        <w:pStyle w:val="5"/>
        <w:widowControl/>
        <w:spacing w:beforeAutospacing="0" w:afterAutospacing="0" w:line="384" w:lineRule="atLeast"/>
        <w:jc w:val="center"/>
        <w:rPr>
          <w:rFonts w:hint="default" w:cs="宋体"/>
          <w:sz w:val="21"/>
          <w:szCs w:val="21"/>
        </w:rPr>
      </w:pPr>
      <w:r>
        <w:rPr>
          <w:rFonts w:cs="宋体"/>
          <w:sz w:val="21"/>
          <w:szCs w:val="21"/>
        </w:rPr>
        <w:t>（由投标人填写）年（由投标人填写）月</w:t>
      </w:r>
    </w:p>
    <w:p w14:paraId="39BC4D3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75EBA876">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索引</w:t>
      </w:r>
    </w:p>
    <w:p w14:paraId="25CB3B7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一、标的说明一览表</w:t>
      </w:r>
    </w:p>
    <w:p w14:paraId="5DE25CB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二、技术和服务要求响应表</w:t>
      </w:r>
    </w:p>
    <w:p w14:paraId="2625AE65">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三、商务条件响应表</w:t>
      </w:r>
    </w:p>
    <w:p w14:paraId="4A0FD37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四、投标人提交的其他资料（若有）</w:t>
      </w:r>
    </w:p>
    <w:p w14:paraId="26B16D2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5462CF6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技术商务部分中不得出现报价部分的全部或部分的投标报价信息（或组成资料），否则符合性审查不合格。</w:t>
      </w:r>
    </w:p>
    <w:p w14:paraId="522DE56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0D0E6C05">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一、标的说明一览表</w:t>
      </w:r>
    </w:p>
    <w:p w14:paraId="1D425FD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项目编号：</w:t>
      </w:r>
      <w:r>
        <w:rPr>
          <w:rFonts w:hint="eastAsia" w:ascii="宋体" w:hAnsi="宋体" w:eastAsia="宋体" w:cs="宋体"/>
          <w:sz w:val="19"/>
          <w:szCs w:val="19"/>
          <w:u w:val="single"/>
        </w:rPr>
        <w:t>　　　　　　　　</w:t>
      </w:r>
    </w:p>
    <w:tbl>
      <w:tblPr>
        <w:tblStyle w:val="12"/>
        <w:tblW w:w="4998" w:type="pct"/>
        <w:tblInd w:w="0" w:type="dxa"/>
        <w:tblLayout w:type="autofit"/>
        <w:tblCellMar>
          <w:top w:w="0" w:type="dxa"/>
          <w:left w:w="0" w:type="dxa"/>
          <w:bottom w:w="0" w:type="dxa"/>
          <w:right w:w="0" w:type="dxa"/>
        </w:tblCellMar>
      </w:tblPr>
      <w:tblGrid>
        <w:gridCol w:w="1306"/>
        <w:gridCol w:w="1307"/>
        <w:gridCol w:w="1632"/>
        <w:gridCol w:w="981"/>
        <w:gridCol w:w="981"/>
        <w:gridCol w:w="1307"/>
        <w:gridCol w:w="981"/>
      </w:tblGrid>
      <w:tr w14:paraId="30DE90E0">
        <w:tblPrEx>
          <w:tblCellMar>
            <w:top w:w="0" w:type="dxa"/>
            <w:left w:w="0" w:type="dxa"/>
            <w:bottom w:w="0" w:type="dxa"/>
            <w:right w:w="0" w:type="dxa"/>
          </w:tblCellMar>
        </w:tblPrEx>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5CF893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采购包</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175264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品目号</w:t>
            </w:r>
          </w:p>
        </w:tc>
        <w:tc>
          <w:tcPr>
            <w:tcW w:w="9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CEEBED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投标标的</w:t>
            </w: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9085A4D">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数量</w:t>
            </w: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798370C">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规格</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F0328C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来源地</w:t>
            </w: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3F7D34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备注</w:t>
            </w:r>
          </w:p>
        </w:tc>
      </w:tr>
      <w:tr w14:paraId="36D4A51C">
        <w:tblPrEx>
          <w:tblCellMar>
            <w:top w:w="0" w:type="dxa"/>
            <w:left w:w="0" w:type="dxa"/>
            <w:bottom w:w="0" w:type="dxa"/>
            <w:right w:w="0" w:type="dxa"/>
          </w:tblCellMar>
        </w:tblPrEx>
        <w:tc>
          <w:tcPr>
            <w:tcW w:w="769" w:type="pct"/>
            <w:vMerge w:val="restar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1993A76">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ECECB8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*-1</w:t>
            </w:r>
          </w:p>
        </w:tc>
        <w:tc>
          <w:tcPr>
            <w:tcW w:w="9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D6D4D24">
            <w:pPr>
              <w:rPr>
                <w:rFonts w:ascii="宋体" w:hAnsi="宋体" w:eastAsia="宋体" w:cs="宋体"/>
                <w:sz w:val="19"/>
                <w:szCs w:val="19"/>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4B752E6">
            <w:pPr>
              <w:rPr>
                <w:rFonts w:ascii="宋体" w:hAnsi="宋体" w:eastAsia="宋体" w:cs="宋体"/>
                <w:sz w:val="19"/>
                <w:szCs w:val="19"/>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8D6E690">
            <w:pPr>
              <w:rPr>
                <w:rFonts w:ascii="宋体" w:hAnsi="宋体" w:eastAsia="宋体" w:cs="宋体"/>
                <w:sz w:val="19"/>
                <w:szCs w:val="19"/>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35B5D8B">
            <w:pPr>
              <w:rPr>
                <w:rFonts w:ascii="宋体" w:hAnsi="宋体" w:eastAsia="宋体" w:cs="宋体"/>
                <w:sz w:val="19"/>
                <w:szCs w:val="19"/>
              </w:rPr>
            </w:pPr>
          </w:p>
        </w:tc>
        <w:tc>
          <w:tcPr>
            <w:tcW w:w="577" w:type="pct"/>
            <w:shd w:val="clear" w:color="auto" w:fill="auto"/>
            <w:vAlign w:val="center"/>
          </w:tcPr>
          <w:p w14:paraId="1571C38A">
            <w:pPr>
              <w:rPr>
                <w:rFonts w:ascii="宋体" w:hAnsi="宋体" w:eastAsia="宋体" w:cs="宋体"/>
                <w:sz w:val="19"/>
                <w:szCs w:val="19"/>
              </w:rPr>
            </w:pPr>
          </w:p>
        </w:tc>
      </w:tr>
      <w:tr w14:paraId="352C254C">
        <w:tblPrEx>
          <w:tblCellMar>
            <w:top w:w="0" w:type="dxa"/>
            <w:left w:w="0" w:type="dxa"/>
            <w:bottom w:w="0" w:type="dxa"/>
            <w:right w:w="0" w:type="dxa"/>
          </w:tblCellMar>
        </w:tblPrEx>
        <w:tc>
          <w:tcPr>
            <w:tcW w:w="769" w:type="pct"/>
            <w:vMerge w:val="continue"/>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4F46A36">
            <w:pPr>
              <w:rPr>
                <w:rFonts w:ascii="宋体" w:hAnsi="宋体" w:eastAsia="宋体" w:cs="宋体"/>
                <w:sz w:val="19"/>
                <w:szCs w:val="19"/>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7B6FF0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9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CF063E9">
            <w:pPr>
              <w:rPr>
                <w:rFonts w:ascii="宋体" w:hAnsi="宋体" w:eastAsia="宋体" w:cs="宋体"/>
                <w:sz w:val="19"/>
                <w:szCs w:val="19"/>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7CA97C8">
            <w:pPr>
              <w:rPr>
                <w:rFonts w:ascii="宋体" w:hAnsi="宋体" w:eastAsia="宋体" w:cs="宋体"/>
                <w:sz w:val="19"/>
                <w:szCs w:val="19"/>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DB20FDB">
            <w:pPr>
              <w:rPr>
                <w:rFonts w:ascii="宋体" w:hAnsi="宋体" w:eastAsia="宋体" w:cs="宋体"/>
                <w:sz w:val="19"/>
                <w:szCs w:val="19"/>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6875769">
            <w:pPr>
              <w:rPr>
                <w:rFonts w:ascii="宋体" w:hAnsi="宋体" w:eastAsia="宋体" w:cs="宋体"/>
                <w:sz w:val="19"/>
                <w:szCs w:val="19"/>
              </w:rPr>
            </w:pPr>
          </w:p>
        </w:tc>
        <w:tc>
          <w:tcPr>
            <w:tcW w:w="577" w:type="pct"/>
            <w:shd w:val="clear" w:color="auto" w:fill="auto"/>
            <w:vAlign w:val="center"/>
          </w:tcPr>
          <w:p w14:paraId="37753C26">
            <w:pPr>
              <w:rPr>
                <w:rFonts w:ascii="宋体" w:hAnsi="宋体" w:eastAsia="宋体" w:cs="宋体"/>
                <w:sz w:val="19"/>
                <w:szCs w:val="19"/>
              </w:rPr>
            </w:pPr>
          </w:p>
        </w:tc>
      </w:tr>
      <w:tr w14:paraId="6453833E">
        <w:tblPrEx>
          <w:tblCellMar>
            <w:top w:w="0" w:type="dxa"/>
            <w:left w:w="0" w:type="dxa"/>
            <w:bottom w:w="0" w:type="dxa"/>
            <w:right w:w="0" w:type="dxa"/>
          </w:tblCellMar>
        </w:tblPrEx>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30037C5">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88CECAC">
            <w:pPr>
              <w:rPr>
                <w:rFonts w:ascii="宋体" w:hAnsi="宋体" w:eastAsia="宋体" w:cs="宋体"/>
                <w:sz w:val="19"/>
                <w:szCs w:val="19"/>
              </w:rPr>
            </w:pPr>
          </w:p>
        </w:tc>
        <w:tc>
          <w:tcPr>
            <w:tcW w:w="960"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390F538">
            <w:pPr>
              <w:rPr>
                <w:rFonts w:ascii="宋体" w:hAnsi="宋体" w:eastAsia="宋体" w:cs="宋体"/>
                <w:sz w:val="19"/>
                <w:szCs w:val="19"/>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F0D8CC1">
            <w:pPr>
              <w:rPr>
                <w:rFonts w:ascii="宋体" w:hAnsi="宋体" w:eastAsia="宋体" w:cs="宋体"/>
                <w:sz w:val="19"/>
                <w:szCs w:val="19"/>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823E928">
            <w:pPr>
              <w:rPr>
                <w:rFonts w:ascii="宋体" w:hAnsi="宋体" w:eastAsia="宋体" w:cs="宋体"/>
                <w:sz w:val="19"/>
                <w:szCs w:val="19"/>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6E6A532">
            <w:pPr>
              <w:rPr>
                <w:rFonts w:ascii="宋体" w:hAnsi="宋体" w:eastAsia="宋体" w:cs="宋体"/>
                <w:sz w:val="19"/>
                <w:szCs w:val="19"/>
              </w:rPr>
            </w:pPr>
          </w:p>
        </w:tc>
        <w:tc>
          <w:tcPr>
            <w:tcW w:w="577" w:type="pct"/>
            <w:shd w:val="clear" w:color="auto" w:fill="auto"/>
            <w:vAlign w:val="center"/>
          </w:tcPr>
          <w:p w14:paraId="640A944E">
            <w:pPr>
              <w:rPr>
                <w:rFonts w:ascii="宋体" w:hAnsi="宋体" w:eastAsia="宋体" w:cs="宋体"/>
                <w:sz w:val="19"/>
                <w:szCs w:val="19"/>
              </w:rPr>
            </w:pPr>
          </w:p>
        </w:tc>
      </w:tr>
    </w:tbl>
    <w:p w14:paraId="6A72B53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5C41612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1、本表应按照下列规定填写：</w:t>
      </w:r>
    </w:p>
    <w:p w14:paraId="09D3585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1.1“采购包”、“品目号”、“投标标的”及“数量”应与招标文件《采购标的一览表》中的有关内容（“采购包”、“品目号”、“采购标的”及“数量”）保持一致。</w:t>
      </w:r>
    </w:p>
    <w:p w14:paraId="383868D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2C90EB2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1.3“投标标的”为服务的：“规格”项下应填写服务提供者提供的服务标准及品牌（若有）。“来源地”应填写服务提供者的所在地。“备注”项下应填写关于服务标准所涵盖的具体项目或内容的说明等。</w:t>
      </w:r>
    </w:p>
    <w:p w14:paraId="5E82678F">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2、投标人需要说明的内容若需特殊表达，应先在本表中进行相应说明，再另页应答，但应做好标注说明，方便评委查阅评审。未标注说明可能导致的不利的评审后果由投标人自行承担。</w:t>
      </w:r>
    </w:p>
    <w:p w14:paraId="4A11C43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3、电子投标文件中涉及“投标标的”、“数量”、“规格”、“来源地”的内容若不一致，应以本表为准。</w:t>
      </w:r>
    </w:p>
    <w:p w14:paraId="540E60C8">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540203E8">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11764851">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1F54B1A6">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二、技术和服务要求响应表</w:t>
      </w:r>
    </w:p>
    <w:p w14:paraId="1CBB894B">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项目编号：</w:t>
      </w:r>
      <w:r>
        <w:rPr>
          <w:rFonts w:hint="eastAsia" w:ascii="宋体" w:hAnsi="宋体" w:eastAsia="宋体" w:cs="宋体"/>
          <w:sz w:val="19"/>
          <w:szCs w:val="19"/>
          <w:u w:val="single"/>
        </w:rPr>
        <w:t>　　　　　　　　</w:t>
      </w:r>
    </w:p>
    <w:tbl>
      <w:tblPr>
        <w:tblStyle w:val="12"/>
        <w:tblW w:w="4997" w:type="pct"/>
        <w:tblInd w:w="0" w:type="dxa"/>
        <w:tblLayout w:type="autofit"/>
        <w:tblCellMar>
          <w:top w:w="0" w:type="dxa"/>
          <w:left w:w="0" w:type="dxa"/>
          <w:bottom w:w="0" w:type="dxa"/>
          <w:right w:w="0" w:type="dxa"/>
        </w:tblCellMar>
      </w:tblPr>
      <w:tblGrid>
        <w:gridCol w:w="1171"/>
        <w:gridCol w:w="1171"/>
        <w:gridCol w:w="2342"/>
        <w:gridCol w:w="1465"/>
        <w:gridCol w:w="2344"/>
      </w:tblGrid>
      <w:tr w14:paraId="2CC5A9F6">
        <w:tblPrEx>
          <w:tblCellMar>
            <w:top w:w="0" w:type="dxa"/>
            <w:left w:w="0" w:type="dxa"/>
            <w:bottom w:w="0" w:type="dxa"/>
            <w:right w:w="0" w:type="dxa"/>
          </w:tblCellMar>
        </w:tblPrEx>
        <w:tc>
          <w:tcPr>
            <w:tcW w:w="68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EF39BC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采购包</w:t>
            </w:r>
          </w:p>
        </w:tc>
        <w:tc>
          <w:tcPr>
            <w:tcW w:w="68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1EB029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品目号</w:t>
            </w:r>
          </w:p>
        </w:tc>
        <w:tc>
          <w:tcPr>
            <w:tcW w:w="13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EA4CE8F">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技术和服务要求</w:t>
            </w:r>
          </w:p>
        </w:tc>
        <w:tc>
          <w:tcPr>
            <w:tcW w:w="862"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C47184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投标响应</w:t>
            </w:r>
          </w:p>
        </w:tc>
        <w:tc>
          <w:tcPr>
            <w:tcW w:w="137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707CFE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是否偏离及说明</w:t>
            </w:r>
          </w:p>
        </w:tc>
      </w:tr>
      <w:tr w14:paraId="37991354">
        <w:tblPrEx>
          <w:tblCellMar>
            <w:top w:w="0" w:type="dxa"/>
            <w:left w:w="0" w:type="dxa"/>
            <w:bottom w:w="0" w:type="dxa"/>
            <w:right w:w="0" w:type="dxa"/>
          </w:tblCellMar>
        </w:tblPrEx>
        <w:tc>
          <w:tcPr>
            <w:tcW w:w="689" w:type="pct"/>
            <w:vMerge w:val="restar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6DFA65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68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6344DA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*-1</w:t>
            </w:r>
          </w:p>
        </w:tc>
        <w:tc>
          <w:tcPr>
            <w:tcW w:w="13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3291919">
            <w:pPr>
              <w:rPr>
                <w:rFonts w:ascii="宋体" w:hAnsi="宋体" w:eastAsia="宋体" w:cs="宋体"/>
                <w:sz w:val="19"/>
                <w:szCs w:val="19"/>
              </w:rPr>
            </w:pPr>
          </w:p>
        </w:tc>
        <w:tc>
          <w:tcPr>
            <w:tcW w:w="862"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FF51CAE">
            <w:pPr>
              <w:rPr>
                <w:rFonts w:ascii="宋体" w:hAnsi="宋体" w:eastAsia="宋体" w:cs="宋体"/>
                <w:sz w:val="19"/>
                <w:szCs w:val="19"/>
              </w:rPr>
            </w:pPr>
          </w:p>
        </w:tc>
        <w:tc>
          <w:tcPr>
            <w:tcW w:w="137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D310954">
            <w:pPr>
              <w:rPr>
                <w:rFonts w:ascii="宋体" w:hAnsi="宋体" w:eastAsia="宋体" w:cs="宋体"/>
                <w:sz w:val="19"/>
                <w:szCs w:val="19"/>
              </w:rPr>
            </w:pPr>
          </w:p>
        </w:tc>
      </w:tr>
      <w:tr w14:paraId="7C40452F">
        <w:tblPrEx>
          <w:tblCellMar>
            <w:top w:w="0" w:type="dxa"/>
            <w:left w:w="0" w:type="dxa"/>
            <w:bottom w:w="0" w:type="dxa"/>
            <w:right w:w="0" w:type="dxa"/>
          </w:tblCellMar>
        </w:tblPrEx>
        <w:tc>
          <w:tcPr>
            <w:tcW w:w="689" w:type="pct"/>
            <w:vMerge w:val="continue"/>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8F91BD8">
            <w:pPr>
              <w:rPr>
                <w:rFonts w:ascii="宋体" w:hAnsi="宋体" w:eastAsia="宋体" w:cs="宋体"/>
                <w:sz w:val="19"/>
                <w:szCs w:val="19"/>
              </w:rPr>
            </w:pPr>
          </w:p>
        </w:tc>
        <w:tc>
          <w:tcPr>
            <w:tcW w:w="68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F5BEEE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13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8B9D9EF">
            <w:pPr>
              <w:rPr>
                <w:rFonts w:ascii="宋体" w:hAnsi="宋体" w:eastAsia="宋体" w:cs="宋体"/>
                <w:sz w:val="19"/>
                <w:szCs w:val="19"/>
              </w:rPr>
            </w:pPr>
          </w:p>
        </w:tc>
        <w:tc>
          <w:tcPr>
            <w:tcW w:w="862"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6C32992">
            <w:pPr>
              <w:rPr>
                <w:rFonts w:ascii="宋体" w:hAnsi="宋体" w:eastAsia="宋体" w:cs="宋体"/>
                <w:sz w:val="19"/>
                <w:szCs w:val="19"/>
              </w:rPr>
            </w:pPr>
          </w:p>
        </w:tc>
        <w:tc>
          <w:tcPr>
            <w:tcW w:w="137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D101247">
            <w:pPr>
              <w:rPr>
                <w:rFonts w:ascii="宋体" w:hAnsi="宋体" w:eastAsia="宋体" w:cs="宋体"/>
                <w:sz w:val="19"/>
                <w:szCs w:val="19"/>
              </w:rPr>
            </w:pPr>
          </w:p>
        </w:tc>
      </w:tr>
      <w:tr w14:paraId="0DA69EDD">
        <w:tblPrEx>
          <w:tblCellMar>
            <w:top w:w="0" w:type="dxa"/>
            <w:left w:w="0" w:type="dxa"/>
            <w:bottom w:w="0" w:type="dxa"/>
            <w:right w:w="0" w:type="dxa"/>
          </w:tblCellMar>
        </w:tblPrEx>
        <w:tc>
          <w:tcPr>
            <w:tcW w:w="68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D972A3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68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9F6CF70">
            <w:pPr>
              <w:rPr>
                <w:rFonts w:ascii="宋体" w:hAnsi="宋体" w:eastAsia="宋体" w:cs="宋体"/>
                <w:sz w:val="19"/>
                <w:szCs w:val="19"/>
              </w:rPr>
            </w:pPr>
          </w:p>
        </w:tc>
        <w:tc>
          <w:tcPr>
            <w:tcW w:w="1378"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5AE5C61">
            <w:pPr>
              <w:rPr>
                <w:rFonts w:ascii="宋体" w:hAnsi="宋体" w:eastAsia="宋体" w:cs="宋体"/>
                <w:sz w:val="19"/>
                <w:szCs w:val="19"/>
              </w:rPr>
            </w:pPr>
          </w:p>
        </w:tc>
        <w:tc>
          <w:tcPr>
            <w:tcW w:w="862"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A01B823">
            <w:pPr>
              <w:rPr>
                <w:rFonts w:ascii="宋体" w:hAnsi="宋体" w:eastAsia="宋体" w:cs="宋体"/>
                <w:sz w:val="19"/>
                <w:szCs w:val="19"/>
              </w:rPr>
            </w:pPr>
          </w:p>
        </w:tc>
        <w:tc>
          <w:tcPr>
            <w:tcW w:w="137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73679C7">
            <w:pPr>
              <w:rPr>
                <w:rFonts w:ascii="宋体" w:hAnsi="宋体" w:eastAsia="宋体" w:cs="宋体"/>
                <w:sz w:val="19"/>
                <w:szCs w:val="19"/>
              </w:rPr>
            </w:pPr>
          </w:p>
        </w:tc>
      </w:tr>
    </w:tbl>
    <w:p w14:paraId="5BA9495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745E4A7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1、本表应按照下列规定填写：</w:t>
      </w:r>
    </w:p>
    <w:p w14:paraId="57F7EE8E">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1.1“技术和服务要求”项下填写的内容应与招标文件第五章“技术和服务要求”的内容保持一致。</w:t>
      </w:r>
    </w:p>
    <w:p w14:paraId="5EFEC7E4">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0B36FCF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1.3“是否偏离及说明”项下应按下列规定填写：优于的，填写“正偏离”；符合的，填写“无偏离”；低于的，填写“负偏离”。</w:t>
      </w:r>
    </w:p>
    <w:p w14:paraId="423E5B6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2、投标人需要说明的内容若需特殊表达，应先在本表中进行相应说明，再另页应答，但应做好标注说明，方便评委查阅评审。未标注说明可能导致的不利的评审后果由投标人自行承担。</w:t>
      </w:r>
    </w:p>
    <w:p w14:paraId="4F3BC6C9">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4A64B4C2">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7D1E44E0">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320B8018">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三、商务条件响应表</w:t>
      </w:r>
    </w:p>
    <w:p w14:paraId="52EDD4A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项目编号：</w:t>
      </w:r>
      <w:r>
        <w:rPr>
          <w:rFonts w:hint="eastAsia" w:ascii="宋体" w:hAnsi="宋体" w:eastAsia="宋体" w:cs="宋体"/>
          <w:sz w:val="19"/>
          <w:szCs w:val="19"/>
          <w:u w:val="single"/>
        </w:rPr>
        <w:t>　　　　　　　　</w:t>
      </w:r>
    </w:p>
    <w:tbl>
      <w:tblPr>
        <w:tblStyle w:val="12"/>
        <w:tblW w:w="4998" w:type="pct"/>
        <w:tblInd w:w="0" w:type="dxa"/>
        <w:tblLayout w:type="autofit"/>
        <w:tblCellMar>
          <w:top w:w="0" w:type="dxa"/>
          <w:left w:w="0" w:type="dxa"/>
          <w:bottom w:w="0" w:type="dxa"/>
          <w:right w:w="0" w:type="dxa"/>
        </w:tblCellMar>
      </w:tblPr>
      <w:tblGrid>
        <w:gridCol w:w="1307"/>
        <w:gridCol w:w="1307"/>
        <w:gridCol w:w="1634"/>
        <w:gridCol w:w="1634"/>
        <w:gridCol w:w="2613"/>
      </w:tblGrid>
      <w:tr w14:paraId="72184A3D">
        <w:tblPrEx>
          <w:tblCellMar>
            <w:top w:w="0" w:type="dxa"/>
            <w:left w:w="0" w:type="dxa"/>
            <w:bottom w:w="0" w:type="dxa"/>
            <w:right w:w="0" w:type="dxa"/>
          </w:tblCellMar>
        </w:tblPrEx>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751A687">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采购包</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E3C007E">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品目号</w:t>
            </w:r>
          </w:p>
        </w:tc>
        <w:tc>
          <w:tcPr>
            <w:tcW w:w="961"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8A59214">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商务条件</w:t>
            </w:r>
          </w:p>
        </w:tc>
        <w:tc>
          <w:tcPr>
            <w:tcW w:w="961"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25F33870">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投标响应</w:t>
            </w:r>
          </w:p>
        </w:tc>
        <w:tc>
          <w:tcPr>
            <w:tcW w:w="153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00EC2B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是否偏离及说明</w:t>
            </w:r>
          </w:p>
        </w:tc>
      </w:tr>
      <w:tr w14:paraId="7DA73D12">
        <w:tblPrEx>
          <w:tblCellMar>
            <w:top w:w="0" w:type="dxa"/>
            <w:left w:w="0" w:type="dxa"/>
            <w:bottom w:w="0" w:type="dxa"/>
            <w:right w:w="0" w:type="dxa"/>
          </w:tblCellMar>
        </w:tblPrEx>
        <w:tc>
          <w:tcPr>
            <w:tcW w:w="769" w:type="pct"/>
            <w:vMerge w:val="restar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1682C01">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670C573">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*-1</w:t>
            </w:r>
          </w:p>
        </w:tc>
        <w:tc>
          <w:tcPr>
            <w:tcW w:w="961"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B7F5B71">
            <w:pPr>
              <w:rPr>
                <w:rFonts w:ascii="宋体" w:hAnsi="宋体" w:eastAsia="宋体" w:cs="宋体"/>
                <w:sz w:val="19"/>
                <w:szCs w:val="19"/>
              </w:rPr>
            </w:pPr>
          </w:p>
        </w:tc>
        <w:tc>
          <w:tcPr>
            <w:tcW w:w="961"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4CDF0496">
            <w:pPr>
              <w:rPr>
                <w:rFonts w:ascii="宋体" w:hAnsi="宋体" w:eastAsia="宋体" w:cs="宋体"/>
                <w:sz w:val="19"/>
                <w:szCs w:val="19"/>
              </w:rPr>
            </w:pPr>
          </w:p>
        </w:tc>
        <w:tc>
          <w:tcPr>
            <w:tcW w:w="153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02AAA02">
            <w:pPr>
              <w:rPr>
                <w:rFonts w:ascii="宋体" w:hAnsi="宋体" w:eastAsia="宋体" w:cs="宋体"/>
                <w:sz w:val="19"/>
                <w:szCs w:val="19"/>
              </w:rPr>
            </w:pPr>
          </w:p>
        </w:tc>
      </w:tr>
      <w:tr w14:paraId="0BD4FFB2">
        <w:tblPrEx>
          <w:tblCellMar>
            <w:top w:w="0" w:type="dxa"/>
            <w:left w:w="0" w:type="dxa"/>
            <w:bottom w:w="0" w:type="dxa"/>
            <w:right w:w="0" w:type="dxa"/>
          </w:tblCellMar>
        </w:tblPrEx>
        <w:tc>
          <w:tcPr>
            <w:tcW w:w="769" w:type="pct"/>
            <w:vMerge w:val="continue"/>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019D5776">
            <w:pPr>
              <w:rPr>
                <w:rFonts w:ascii="宋体" w:hAnsi="宋体" w:eastAsia="宋体" w:cs="宋体"/>
                <w:sz w:val="19"/>
                <w:szCs w:val="19"/>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D6651A9">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961"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8A5FBC8">
            <w:pPr>
              <w:rPr>
                <w:rFonts w:ascii="宋体" w:hAnsi="宋体" w:eastAsia="宋体" w:cs="宋体"/>
                <w:sz w:val="19"/>
                <w:szCs w:val="19"/>
              </w:rPr>
            </w:pPr>
          </w:p>
        </w:tc>
        <w:tc>
          <w:tcPr>
            <w:tcW w:w="961"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5AA824D0">
            <w:pPr>
              <w:rPr>
                <w:rFonts w:ascii="宋体" w:hAnsi="宋体" w:eastAsia="宋体" w:cs="宋体"/>
                <w:sz w:val="19"/>
                <w:szCs w:val="19"/>
              </w:rPr>
            </w:pPr>
          </w:p>
        </w:tc>
        <w:tc>
          <w:tcPr>
            <w:tcW w:w="153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963DD54">
            <w:pPr>
              <w:rPr>
                <w:rFonts w:ascii="宋体" w:hAnsi="宋体" w:eastAsia="宋体" w:cs="宋体"/>
                <w:sz w:val="19"/>
                <w:szCs w:val="19"/>
              </w:rPr>
            </w:pPr>
          </w:p>
        </w:tc>
      </w:tr>
      <w:tr w14:paraId="05E85988">
        <w:tblPrEx>
          <w:tblCellMar>
            <w:top w:w="0" w:type="dxa"/>
            <w:left w:w="0" w:type="dxa"/>
            <w:bottom w:w="0" w:type="dxa"/>
            <w:right w:w="0" w:type="dxa"/>
          </w:tblCellMar>
        </w:tblPrEx>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191965AB">
            <w:pPr>
              <w:pStyle w:val="10"/>
              <w:widowControl/>
              <w:wordWrap w:val="0"/>
              <w:spacing w:beforeAutospacing="0" w:afterAutospacing="0" w:line="384" w:lineRule="atLeast"/>
              <w:rPr>
                <w:rFonts w:ascii="宋体" w:hAnsi="宋体" w:eastAsia="宋体" w:cs="宋体"/>
                <w:sz w:val="19"/>
                <w:szCs w:val="19"/>
              </w:rPr>
            </w:pPr>
            <w:r>
              <w:rPr>
                <w:rFonts w:hint="eastAsia" w:ascii="宋体" w:hAnsi="宋体" w:eastAsia="宋体" w:cs="宋体"/>
                <w:sz w:val="19"/>
                <w:szCs w:val="19"/>
              </w:rPr>
              <w:t>…</w:t>
            </w:r>
          </w:p>
        </w:tc>
        <w:tc>
          <w:tcPr>
            <w:tcW w:w="769"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3C52B45F">
            <w:pPr>
              <w:rPr>
                <w:rFonts w:ascii="宋体" w:hAnsi="宋体" w:eastAsia="宋体" w:cs="宋体"/>
                <w:sz w:val="19"/>
                <w:szCs w:val="19"/>
              </w:rPr>
            </w:pPr>
          </w:p>
        </w:tc>
        <w:tc>
          <w:tcPr>
            <w:tcW w:w="961"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AEB77D2">
            <w:pPr>
              <w:rPr>
                <w:rFonts w:ascii="宋体" w:hAnsi="宋体" w:eastAsia="宋体" w:cs="宋体"/>
                <w:sz w:val="19"/>
                <w:szCs w:val="19"/>
              </w:rPr>
            </w:pPr>
          </w:p>
        </w:tc>
        <w:tc>
          <w:tcPr>
            <w:tcW w:w="961"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688002D4">
            <w:pPr>
              <w:rPr>
                <w:rFonts w:ascii="宋体" w:hAnsi="宋体" w:eastAsia="宋体" w:cs="宋体"/>
                <w:sz w:val="19"/>
                <w:szCs w:val="19"/>
              </w:rPr>
            </w:pPr>
          </w:p>
        </w:tc>
        <w:tc>
          <w:tcPr>
            <w:tcW w:w="1537" w:type="pct"/>
            <w:tcBorders>
              <w:top w:val="single" w:color="000000" w:sz="4" w:space="0"/>
              <w:left w:val="single" w:color="000000" w:sz="4" w:space="0"/>
              <w:bottom w:val="single" w:color="000000" w:sz="4" w:space="0"/>
              <w:right w:val="single" w:color="000000" w:sz="4" w:space="0"/>
            </w:tcBorders>
            <w:shd w:val="clear" w:color="auto" w:fill="auto"/>
            <w:tcMar>
              <w:left w:w="96" w:type="dxa"/>
              <w:right w:w="96" w:type="dxa"/>
            </w:tcMar>
            <w:vAlign w:val="center"/>
          </w:tcPr>
          <w:p w14:paraId="7BE26054">
            <w:pPr>
              <w:rPr>
                <w:rFonts w:ascii="宋体" w:hAnsi="宋体" w:eastAsia="宋体" w:cs="宋体"/>
                <w:sz w:val="19"/>
                <w:szCs w:val="19"/>
              </w:rPr>
            </w:pPr>
          </w:p>
        </w:tc>
      </w:tr>
    </w:tbl>
    <w:p w14:paraId="473624FD">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※注意：</w:t>
      </w:r>
    </w:p>
    <w:p w14:paraId="7EDD52A7">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1、本表应按照下列规定填写：</w:t>
      </w:r>
    </w:p>
    <w:p w14:paraId="64252F8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1.1“商务条件”项下填写的内容应与招标文件第五章“商务条件”的内容保持一致。</w:t>
      </w:r>
    </w:p>
    <w:p w14:paraId="27D44152">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1.2“投标响应”项下应填写具体的响应内容并与“商务条件”项下填写的内容逐项对应；对“商务条件”项下涉及“≥或＞”、“≤或＜”及某个区间值范围内的内容，应填写具体的数值。</w:t>
      </w:r>
    </w:p>
    <w:p w14:paraId="74481F28">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1.3“是否偏离及说明”项下应按下列规定填写：优于的，填写“正偏离”；符合的，填写“无偏离”；低于的，填写“负偏离”。</w:t>
      </w:r>
    </w:p>
    <w:p w14:paraId="6819DD3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2、投标人需要说明的内容若需特殊表达，应先在本表中进行相应说明，再另页应答，但应做好标注说明，方便评委查阅评审。未标注说明可能导致的不利的评审后果由投标人自行承担。</w:t>
      </w:r>
    </w:p>
    <w:p w14:paraId="4B64D7AB">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投标人：</w:t>
      </w:r>
      <w:r>
        <w:rPr>
          <w:rFonts w:hint="eastAsia" w:ascii="宋体" w:hAnsi="宋体" w:eastAsia="宋体" w:cs="宋体"/>
          <w:sz w:val="19"/>
          <w:szCs w:val="19"/>
          <w:u w:val="single"/>
        </w:rPr>
        <w:t>（全称并加盖单位公章）</w:t>
      </w:r>
    </w:p>
    <w:p w14:paraId="70DBDB3E">
      <w:pPr>
        <w:pStyle w:val="10"/>
        <w:widowControl/>
        <w:spacing w:beforeAutospacing="0" w:afterAutospacing="0" w:line="384" w:lineRule="atLeast"/>
        <w:ind w:firstLine="420"/>
        <w:jc w:val="right"/>
        <w:rPr>
          <w:rFonts w:ascii="宋体" w:hAnsi="宋体" w:eastAsia="宋体" w:cs="宋体"/>
          <w:sz w:val="19"/>
          <w:szCs w:val="19"/>
        </w:rPr>
      </w:pPr>
      <w:r>
        <w:rPr>
          <w:rFonts w:hint="eastAsia" w:ascii="宋体" w:hAnsi="宋体" w:eastAsia="宋体" w:cs="宋体"/>
          <w:sz w:val="19"/>
          <w:szCs w:val="19"/>
        </w:rPr>
        <w:t>日期：</w:t>
      </w:r>
      <w:r>
        <w:rPr>
          <w:rFonts w:hint="eastAsia" w:ascii="宋体" w:hAnsi="宋体" w:eastAsia="宋体" w:cs="宋体"/>
          <w:sz w:val="19"/>
          <w:szCs w:val="19"/>
          <w:u w:val="single"/>
        </w:rPr>
        <w:t>　　年　　月　　日</w:t>
      </w:r>
    </w:p>
    <w:p w14:paraId="55CF544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color w:val="333333"/>
          <w:sz w:val="19"/>
          <w:szCs w:val="19"/>
          <w:shd w:val="clear" w:color="auto" w:fill="FFFFFF"/>
        </w:rPr>
        <w:t> </w:t>
      </w:r>
    </w:p>
    <w:p w14:paraId="4BF4AC72">
      <w:pPr>
        <w:pStyle w:val="5"/>
        <w:widowControl/>
        <w:shd w:val="clear" w:color="auto" w:fill="FFFFFF"/>
        <w:spacing w:beforeAutospacing="0" w:afterAutospacing="0" w:line="384" w:lineRule="atLeast"/>
        <w:jc w:val="center"/>
        <w:rPr>
          <w:rFonts w:hint="default" w:cs="宋体"/>
          <w:color w:val="333333"/>
          <w:sz w:val="21"/>
          <w:szCs w:val="21"/>
        </w:rPr>
      </w:pPr>
      <w:r>
        <w:rPr>
          <w:rFonts w:cs="宋体"/>
          <w:color w:val="333333"/>
          <w:sz w:val="21"/>
          <w:szCs w:val="21"/>
          <w:shd w:val="clear" w:color="auto" w:fill="FFFFFF"/>
        </w:rPr>
        <w:t>四、投标人提交的其他资料（若有）</w:t>
      </w:r>
    </w:p>
    <w:p w14:paraId="7D106D95">
      <w:pPr>
        <w:pStyle w:val="10"/>
        <w:widowControl/>
        <w:spacing w:beforeAutospacing="0" w:afterAutospacing="0" w:line="384" w:lineRule="atLeast"/>
        <w:ind w:firstLine="420"/>
        <w:jc w:val="center"/>
        <w:rPr>
          <w:rFonts w:ascii="宋体" w:hAnsi="宋体" w:eastAsia="宋体" w:cs="宋体"/>
          <w:sz w:val="19"/>
          <w:szCs w:val="19"/>
        </w:rPr>
      </w:pPr>
      <w:r>
        <w:rPr>
          <w:rFonts w:hint="eastAsia" w:ascii="宋体" w:hAnsi="宋体" w:eastAsia="宋体" w:cs="宋体"/>
          <w:sz w:val="19"/>
          <w:szCs w:val="19"/>
        </w:rPr>
        <w:t>编制说明</w:t>
      </w:r>
    </w:p>
    <w:p w14:paraId="3F0400BA">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1、招标文件要求提交的除“资格及资信证明部分”、“报价部分”外的其他证明材料或资料加盖投标人的单位公章后应在此项下提交。</w:t>
      </w:r>
    </w:p>
    <w:p w14:paraId="1B583BF3">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2、招标文件要求投标人提供方案（包括但不限于：组织、实施、技术、服务方案等）的，投标人应在此项下提交。</w:t>
      </w:r>
    </w:p>
    <w:p w14:paraId="3814C976">
      <w:pPr>
        <w:pStyle w:val="10"/>
        <w:widowControl/>
        <w:spacing w:beforeAutospacing="0" w:afterAutospacing="0" w:line="384" w:lineRule="atLeast"/>
        <w:ind w:firstLine="420"/>
        <w:rPr>
          <w:rFonts w:ascii="宋体" w:hAnsi="宋体" w:eastAsia="宋体" w:cs="宋体"/>
          <w:sz w:val="19"/>
          <w:szCs w:val="19"/>
        </w:rPr>
      </w:pPr>
      <w:r>
        <w:rPr>
          <w:rFonts w:hint="eastAsia" w:ascii="宋体" w:hAnsi="宋体" w:eastAsia="宋体" w:cs="宋体"/>
          <w:sz w:val="19"/>
          <w:szCs w:val="19"/>
        </w:rPr>
        <w:t>3、除招标文件另有规定外，投标人认为需要提交的其他证明材料或资料加盖投标人的单位公章后应在此项下提交。</w:t>
      </w:r>
    </w:p>
    <w:p w14:paraId="51B0E04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B7F02">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85855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685855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4MzE5NTM0ZGRlN2Q3Y2YyMWNlMTM4ZTlkMjFiZDYifQ=="/>
  </w:docVars>
  <w:rsids>
    <w:rsidRoot w:val="00E01E0E"/>
    <w:rsid w:val="0043301E"/>
    <w:rsid w:val="007240F4"/>
    <w:rsid w:val="009D4407"/>
    <w:rsid w:val="00AF2430"/>
    <w:rsid w:val="00C97E3B"/>
    <w:rsid w:val="00E01E0E"/>
    <w:rsid w:val="0E392D88"/>
    <w:rsid w:val="0E8A515C"/>
    <w:rsid w:val="176C0F1B"/>
    <w:rsid w:val="1EDE43D8"/>
    <w:rsid w:val="233668B7"/>
    <w:rsid w:val="23D81B2B"/>
    <w:rsid w:val="26843598"/>
    <w:rsid w:val="2B793F6C"/>
    <w:rsid w:val="2BC90C1A"/>
    <w:rsid w:val="2BE64911"/>
    <w:rsid w:val="2E1819E5"/>
    <w:rsid w:val="37D441BB"/>
    <w:rsid w:val="3EE830C6"/>
    <w:rsid w:val="419D4C77"/>
    <w:rsid w:val="41E04FEC"/>
    <w:rsid w:val="43D63B04"/>
    <w:rsid w:val="513435CC"/>
    <w:rsid w:val="543176EE"/>
    <w:rsid w:val="552E65CF"/>
    <w:rsid w:val="5AE04100"/>
    <w:rsid w:val="60D0096D"/>
    <w:rsid w:val="7B3C6708"/>
    <w:rsid w:val="7EDF1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5">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6">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Fließtext"/>
    <w:basedOn w:val="1"/>
    <w:qFormat/>
    <w:uiPriority w:val="0"/>
    <w:pPr>
      <w:overflowPunct w:val="0"/>
      <w:autoSpaceDE w:val="0"/>
      <w:autoSpaceDN w:val="0"/>
      <w:adjustRightInd w:val="0"/>
      <w:textAlignment w:val="baseline"/>
    </w:pPr>
    <w:rPr>
      <w:rFonts w:ascii="Times New Roman" w:hAnsi="Times New Roman" w:eastAsia="宋体" w:cs="Times New Roman"/>
      <w:kern w:val="28"/>
      <w:szCs w:val="20"/>
    </w:rPr>
  </w:style>
  <w:style w:type="paragraph" w:styleId="7">
    <w:name w:val="annotation text"/>
    <w:basedOn w:val="1"/>
    <w:link w:val="17"/>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annotation subject"/>
    <w:basedOn w:val="7"/>
    <w:next w:val="7"/>
    <w:link w:val="18"/>
    <w:qFormat/>
    <w:uiPriority w:val="0"/>
    <w:rPr>
      <w:b/>
      <w:bCs/>
    </w:r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7">
    <w:name w:val="批注文字 字符"/>
    <w:basedOn w:val="13"/>
    <w:link w:val="7"/>
    <w:qFormat/>
    <w:uiPriority w:val="0"/>
    <w:rPr>
      <w:rFonts w:asciiTheme="minorHAnsi" w:hAnsiTheme="minorHAnsi" w:eastAsiaTheme="minorEastAsia" w:cstheme="minorBidi"/>
      <w:kern w:val="2"/>
      <w:sz w:val="21"/>
      <w:szCs w:val="24"/>
    </w:rPr>
  </w:style>
  <w:style w:type="character" w:customStyle="1" w:styleId="18">
    <w:name w:val="批注主题 字符"/>
    <w:basedOn w:val="17"/>
    <w:link w:val="11"/>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73</Pages>
  <Words>62253</Words>
  <Characters>64959</Characters>
  <Lines>478</Lines>
  <Paragraphs>134</Paragraphs>
  <TotalTime>13</TotalTime>
  <ScaleCrop>false</ScaleCrop>
  <LinksUpToDate>false</LinksUpToDate>
  <CharactersWithSpaces>65828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2024-06-10T07:21:00Z</dcterms:created>
  <dc:creator>华凯</dc:creator>
  <cp:lastModifiedBy>浅唱</cp:lastModifiedBy>
  <dcterms:modified xsi:type="dcterms:W3CDTF">2024-06-11T12:21:50Z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41202F3B3EA94FF1BFE2E66365D7C7DD_13</vt:lpwstr>
  </property>
</Properties>
</file>