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BE21D">
      <w:pPr>
        <w:pStyle w:val="22"/>
        <w:tabs>
          <w:tab w:val="left" w:pos="5939"/>
          <w:tab w:val="clear" w:pos="4606"/>
        </w:tabs>
      </w:pPr>
      <w:r>
        <w:rPr>
          <w:rFonts w:hint="eastAsia"/>
        </w:rPr>
        <w:tab/>
      </w:r>
    </w:p>
    <w:p w14:paraId="35C6874B">
      <w:pPr>
        <w:spacing w:line="360" w:lineRule="auto"/>
        <w:jc w:val="center"/>
        <w:rPr>
          <w:rFonts w:ascii="仿宋_GB2312" w:eastAsia="仿宋_GB2312"/>
          <w:b/>
          <w:sz w:val="52"/>
          <w:szCs w:val="52"/>
        </w:rPr>
      </w:pPr>
      <w:bookmarkStart w:id="0" w:name="_Toc12275"/>
      <w:bookmarkEnd w:id="0"/>
    </w:p>
    <w:p w14:paraId="36EB9A58">
      <w:pPr>
        <w:spacing w:line="360" w:lineRule="auto"/>
        <w:jc w:val="center"/>
        <w:rPr>
          <w:rFonts w:hint="eastAsia" w:ascii="仿宋_GB2312" w:eastAsia="仿宋_GB2312"/>
          <w:b/>
          <w:sz w:val="84"/>
          <w:szCs w:val="84"/>
          <w:lang w:eastAsia="zh-CN"/>
        </w:rPr>
      </w:pPr>
      <w:r>
        <w:rPr>
          <w:rFonts w:hint="eastAsia" w:ascii="仿宋_GB2312" w:eastAsia="仿宋_GB2312"/>
          <w:b/>
          <w:sz w:val="84"/>
          <w:szCs w:val="84"/>
          <w:lang w:eastAsia="zh-CN"/>
        </w:rPr>
        <w:t>福建省清流监狱</w:t>
      </w:r>
    </w:p>
    <w:p w14:paraId="16B796CF">
      <w:pPr>
        <w:pStyle w:val="21"/>
        <w:ind w:firstLine="843"/>
        <w:rPr>
          <w:rFonts w:ascii="仿宋_GB2312" w:eastAsia="仿宋_GB2312"/>
          <w:b/>
          <w:sz w:val="84"/>
          <w:szCs w:val="84"/>
        </w:rPr>
      </w:pPr>
    </w:p>
    <w:p w14:paraId="6B3C148D">
      <w:pPr>
        <w:pStyle w:val="22"/>
      </w:pPr>
    </w:p>
    <w:p w14:paraId="28039CB2">
      <w:pPr>
        <w:spacing w:line="360" w:lineRule="auto"/>
        <w:jc w:val="center"/>
        <w:rPr>
          <w:rFonts w:ascii="宋体" w:hAnsi="宋体"/>
          <w:b/>
          <w:sz w:val="72"/>
          <w:szCs w:val="72"/>
        </w:rPr>
      </w:pPr>
      <w:bookmarkStart w:id="1" w:name="_Toc17265"/>
      <w:r>
        <w:rPr>
          <w:rFonts w:hint="eastAsia" w:ascii="仿宋_GB2312" w:eastAsia="仿宋_GB2312"/>
          <w:b/>
          <w:sz w:val="84"/>
          <w:szCs w:val="84"/>
        </w:rPr>
        <w:t>网上竞价文件</w:t>
      </w:r>
      <w:bookmarkEnd w:id="1"/>
    </w:p>
    <w:p w14:paraId="4862646D">
      <w:pPr>
        <w:pStyle w:val="12"/>
        <w:spacing w:line="0" w:lineRule="atLeast"/>
        <w:rPr>
          <w:rFonts w:hAnsi="宋体"/>
          <w:b/>
          <w:sz w:val="32"/>
          <w:szCs w:val="32"/>
        </w:rPr>
      </w:pPr>
    </w:p>
    <w:p w14:paraId="3DBCBFE2">
      <w:pPr>
        <w:pStyle w:val="12"/>
        <w:spacing w:line="400" w:lineRule="exact"/>
        <w:rPr>
          <w:rFonts w:hAnsi="宋体"/>
          <w:b/>
          <w:sz w:val="36"/>
          <w:szCs w:val="36"/>
        </w:rPr>
      </w:pPr>
    </w:p>
    <w:p w14:paraId="11CB3AE9">
      <w:pPr>
        <w:pStyle w:val="12"/>
        <w:spacing w:line="400" w:lineRule="exact"/>
        <w:rPr>
          <w:rFonts w:hAnsi="宋体"/>
          <w:b/>
          <w:sz w:val="36"/>
          <w:szCs w:val="36"/>
        </w:rPr>
      </w:pPr>
    </w:p>
    <w:p w14:paraId="3FEA0A57">
      <w:pPr>
        <w:pStyle w:val="12"/>
        <w:spacing w:line="400" w:lineRule="exact"/>
        <w:rPr>
          <w:rFonts w:hAnsi="宋体"/>
          <w:b/>
          <w:sz w:val="36"/>
          <w:szCs w:val="36"/>
        </w:rPr>
      </w:pPr>
    </w:p>
    <w:p w14:paraId="7008BEDC">
      <w:pPr>
        <w:pStyle w:val="12"/>
        <w:spacing w:line="640" w:lineRule="exact"/>
        <w:jc w:val="center"/>
        <w:rPr>
          <w:rFonts w:hint="eastAsia" w:hAnsi="宋体" w:eastAsia="宋体"/>
          <w:b/>
          <w:sz w:val="32"/>
          <w:szCs w:val="32"/>
          <w:lang w:eastAsia="zh-CN"/>
        </w:rPr>
      </w:pPr>
      <w:bookmarkStart w:id="2" w:name="_Toc12648"/>
      <w:r>
        <w:rPr>
          <w:rFonts w:hint="eastAsia" w:hAnsi="宋体"/>
          <w:b/>
          <w:sz w:val="32"/>
          <w:szCs w:val="32"/>
        </w:rPr>
        <w:t>项目编号：</w:t>
      </w:r>
      <w:bookmarkEnd w:id="2"/>
      <w:r>
        <w:rPr>
          <w:rFonts w:hint="eastAsia" w:hAnsi="宋体"/>
          <w:b/>
          <w:sz w:val="32"/>
          <w:szCs w:val="32"/>
          <w:lang w:eastAsia="zh-CN"/>
        </w:rPr>
        <w:t>FJXW（JJ）2024069-1</w:t>
      </w:r>
    </w:p>
    <w:p w14:paraId="1EB4FCD6">
      <w:pPr>
        <w:pStyle w:val="12"/>
        <w:spacing w:line="640" w:lineRule="exact"/>
        <w:jc w:val="center"/>
        <w:rPr>
          <w:rFonts w:hint="eastAsia" w:hAnsi="宋体"/>
          <w:b/>
          <w:sz w:val="32"/>
          <w:szCs w:val="32"/>
        </w:rPr>
      </w:pPr>
      <w:r>
        <w:rPr>
          <w:rFonts w:hint="eastAsia" w:hAnsi="宋体"/>
          <w:b/>
          <w:sz w:val="32"/>
          <w:szCs w:val="32"/>
        </w:rPr>
        <w:t>项目名称：</w:t>
      </w:r>
      <w:r>
        <w:rPr>
          <w:rFonts w:hint="eastAsia" w:hAnsi="宋体"/>
          <w:b/>
          <w:sz w:val="32"/>
          <w:szCs w:val="32"/>
          <w:lang w:eastAsia="zh-CN"/>
        </w:rPr>
        <w:t>福建省清流监狱民警食堂物资配送服务采购项目</w:t>
      </w:r>
    </w:p>
    <w:p w14:paraId="37A34397">
      <w:pPr>
        <w:pStyle w:val="12"/>
        <w:spacing w:line="640" w:lineRule="exact"/>
        <w:jc w:val="center"/>
        <w:rPr>
          <w:rFonts w:hint="eastAsia" w:hAnsi="宋体" w:eastAsia="宋体"/>
          <w:b/>
          <w:sz w:val="32"/>
          <w:szCs w:val="32"/>
          <w:lang w:eastAsia="zh-CN"/>
        </w:rPr>
      </w:pPr>
      <w:r>
        <w:rPr>
          <w:rFonts w:hint="eastAsia" w:hAnsi="宋体"/>
          <w:b/>
          <w:sz w:val="32"/>
          <w:szCs w:val="32"/>
        </w:rPr>
        <w:t>采购人：</w:t>
      </w:r>
      <w:r>
        <w:rPr>
          <w:rFonts w:hint="eastAsia" w:hAnsi="宋体"/>
          <w:b/>
          <w:sz w:val="32"/>
          <w:szCs w:val="32"/>
          <w:lang w:eastAsia="zh-CN"/>
        </w:rPr>
        <w:t>福建省清流监狱</w:t>
      </w:r>
    </w:p>
    <w:p w14:paraId="4E810F98">
      <w:pPr>
        <w:spacing w:line="500" w:lineRule="exact"/>
        <w:rPr>
          <w:rFonts w:ascii="宋体" w:hAnsi="宋体"/>
          <w:b/>
          <w:sz w:val="48"/>
          <w:szCs w:val="48"/>
        </w:rPr>
      </w:pPr>
    </w:p>
    <w:p w14:paraId="3A68CFD1">
      <w:pPr>
        <w:pStyle w:val="22"/>
        <w:ind w:left="0" w:firstLine="0"/>
      </w:pPr>
    </w:p>
    <w:p w14:paraId="3C0CE3EC"/>
    <w:p w14:paraId="49457F1A">
      <w:pPr>
        <w:pStyle w:val="21"/>
        <w:ind w:firstLine="210"/>
      </w:pPr>
    </w:p>
    <w:p w14:paraId="70C479CC">
      <w:pPr>
        <w:spacing w:line="500" w:lineRule="exact"/>
        <w:jc w:val="center"/>
        <w:rPr>
          <w:rFonts w:ascii="宋体" w:hAnsi="宋体"/>
          <w:b/>
          <w:sz w:val="32"/>
          <w:szCs w:val="32"/>
        </w:rPr>
      </w:pPr>
      <w:bookmarkStart w:id="3" w:name="_Toc15897"/>
      <w:r>
        <w:rPr>
          <w:rFonts w:hint="eastAsia" w:hAnsi="宋体"/>
          <w:b/>
          <w:sz w:val="32"/>
          <w:szCs w:val="32"/>
        </w:rPr>
        <w:t>福建省新卫招标代理有限公司</w:t>
      </w:r>
      <w:bookmarkEnd w:id="3"/>
    </w:p>
    <w:p w14:paraId="63C77568">
      <w:pPr>
        <w:spacing w:line="500" w:lineRule="exact"/>
        <w:jc w:val="center"/>
        <w:rPr>
          <w:rFonts w:ascii="宋体" w:hAnsi="宋体"/>
          <w:b/>
          <w:sz w:val="32"/>
          <w:szCs w:val="32"/>
        </w:rPr>
      </w:pPr>
      <w:r>
        <w:rPr>
          <w:rFonts w:hint="eastAsia" w:ascii="宋体" w:hAnsi="宋体"/>
          <w:b/>
          <w:sz w:val="32"/>
          <w:szCs w:val="32"/>
        </w:rPr>
        <w:t>二〇二四年十</w:t>
      </w:r>
      <w:r>
        <w:rPr>
          <w:rFonts w:hint="eastAsia" w:ascii="宋体" w:hAnsi="宋体"/>
          <w:b/>
          <w:sz w:val="32"/>
          <w:szCs w:val="32"/>
          <w:lang w:val="en-US" w:eastAsia="zh-CN"/>
        </w:rPr>
        <w:t>二</w:t>
      </w:r>
      <w:r>
        <w:rPr>
          <w:rFonts w:hint="eastAsia" w:ascii="宋体" w:hAnsi="宋体"/>
          <w:b/>
          <w:sz w:val="32"/>
          <w:szCs w:val="32"/>
        </w:rPr>
        <w:t>月</w:t>
      </w:r>
    </w:p>
    <w:p w14:paraId="422228B8">
      <w:pPr>
        <w:pStyle w:val="10"/>
        <w:rPr>
          <w:rFonts w:ascii="宋体" w:hAnsi="宋体"/>
        </w:rPr>
      </w:pPr>
    </w:p>
    <w:p w14:paraId="74CB5AD5">
      <w:pPr>
        <w:spacing w:line="360" w:lineRule="auto"/>
        <w:rPr>
          <w:rFonts w:ascii="宋体" w:hAnsi="宋体" w:cs="宋体"/>
          <w:b/>
          <w:sz w:val="32"/>
          <w:szCs w:val="32"/>
        </w:rPr>
      </w:pPr>
      <w:r>
        <w:br w:type="page"/>
      </w:r>
    </w:p>
    <w:p w14:paraId="6B389421">
      <w:pPr>
        <w:spacing w:line="360" w:lineRule="auto"/>
        <w:jc w:val="center"/>
        <w:rPr>
          <w:rFonts w:hAnsi="宋体" w:cs="宋体"/>
          <w:b/>
          <w:sz w:val="32"/>
          <w:szCs w:val="32"/>
        </w:rPr>
      </w:pPr>
      <w:r>
        <w:rPr>
          <w:rFonts w:hint="eastAsia" w:hAnsi="宋体" w:cs="宋体"/>
          <w:b/>
          <w:sz w:val="32"/>
          <w:szCs w:val="32"/>
        </w:rPr>
        <w:t>目   录</w:t>
      </w:r>
    </w:p>
    <w:p w14:paraId="3FE962C8">
      <w:pPr>
        <w:pStyle w:val="2"/>
        <w:tabs>
          <w:tab w:val="right" w:leader="dot" w:pos="9072"/>
        </w:tabs>
        <w:rPr>
          <w:sz w:val="24"/>
          <w:szCs w:val="24"/>
        </w:rPr>
      </w:pPr>
      <w:r>
        <w:rPr>
          <w:rFonts w:ascii="宋体" w:hAnsi="宋体" w:cs="宋体"/>
          <w:b/>
          <w:sz w:val="24"/>
          <w:szCs w:val="24"/>
        </w:rPr>
        <w:fldChar w:fldCharType="begin"/>
      </w:r>
      <w:r>
        <w:rPr>
          <w:rFonts w:ascii="宋体" w:hAnsi="宋体" w:cs="宋体"/>
          <w:b/>
          <w:sz w:val="24"/>
          <w:szCs w:val="24"/>
        </w:rPr>
        <w:instrText xml:space="preserve">TOC \o "1-3" \h \u </w:instrText>
      </w:r>
      <w:r>
        <w:rPr>
          <w:rFonts w:ascii="宋体" w:hAnsi="宋体" w:cs="宋体"/>
          <w:b/>
          <w:sz w:val="24"/>
          <w:szCs w:val="24"/>
        </w:rPr>
        <w:fldChar w:fldCharType="separate"/>
      </w:r>
      <w:r>
        <w:fldChar w:fldCharType="begin"/>
      </w:r>
      <w:r>
        <w:instrText xml:space="preserve"> HYPERLINK \l "_Toc32267" </w:instrText>
      </w:r>
      <w:r>
        <w:fldChar w:fldCharType="separate"/>
      </w:r>
      <w:r>
        <w:rPr>
          <w:rFonts w:hint="eastAsia" w:ascii="宋体" w:hAnsi="宋体" w:cs="宋体"/>
          <w:sz w:val="24"/>
          <w:szCs w:val="24"/>
        </w:rPr>
        <w:t>第一章 网上竞价邀请</w:t>
      </w:r>
      <w:r>
        <w:rPr>
          <w:sz w:val="24"/>
          <w:szCs w:val="24"/>
        </w:rPr>
        <w:tab/>
      </w:r>
      <w:r>
        <w:rPr>
          <w:sz w:val="24"/>
          <w:szCs w:val="24"/>
        </w:rPr>
        <w:fldChar w:fldCharType="begin"/>
      </w:r>
      <w:r>
        <w:rPr>
          <w:sz w:val="24"/>
          <w:szCs w:val="24"/>
        </w:rPr>
        <w:instrText xml:space="preserve"> PAGEREF _Toc32267 \h </w:instrText>
      </w:r>
      <w:r>
        <w:rPr>
          <w:sz w:val="24"/>
          <w:szCs w:val="24"/>
        </w:rPr>
        <w:fldChar w:fldCharType="separate"/>
      </w:r>
      <w:r>
        <w:rPr>
          <w:sz w:val="24"/>
          <w:szCs w:val="24"/>
        </w:rPr>
        <w:t>3</w:t>
      </w:r>
      <w:r>
        <w:rPr>
          <w:sz w:val="24"/>
          <w:szCs w:val="24"/>
        </w:rPr>
        <w:fldChar w:fldCharType="end"/>
      </w:r>
      <w:r>
        <w:rPr>
          <w:sz w:val="24"/>
          <w:szCs w:val="24"/>
        </w:rPr>
        <w:fldChar w:fldCharType="end"/>
      </w:r>
    </w:p>
    <w:p w14:paraId="7D12312E">
      <w:pPr>
        <w:pStyle w:val="2"/>
        <w:tabs>
          <w:tab w:val="right" w:leader="dot" w:pos="9072"/>
        </w:tabs>
        <w:rPr>
          <w:sz w:val="24"/>
          <w:szCs w:val="24"/>
        </w:rPr>
      </w:pPr>
      <w:r>
        <w:fldChar w:fldCharType="begin"/>
      </w:r>
      <w:r>
        <w:instrText xml:space="preserve"> HYPERLINK \l "_Toc15006" </w:instrText>
      </w:r>
      <w:r>
        <w:fldChar w:fldCharType="separate"/>
      </w:r>
      <w:r>
        <w:rPr>
          <w:rFonts w:hint="eastAsia" w:ascii="宋体" w:hAnsi="宋体" w:cs="宋体"/>
          <w:sz w:val="24"/>
          <w:szCs w:val="24"/>
        </w:rPr>
        <w:t>第二章 网上竞价须知</w:t>
      </w:r>
      <w:r>
        <w:rPr>
          <w:sz w:val="24"/>
          <w:szCs w:val="24"/>
        </w:rPr>
        <w:tab/>
      </w:r>
      <w:r>
        <w:rPr>
          <w:sz w:val="24"/>
          <w:szCs w:val="24"/>
        </w:rPr>
        <w:fldChar w:fldCharType="begin"/>
      </w:r>
      <w:r>
        <w:rPr>
          <w:sz w:val="24"/>
          <w:szCs w:val="24"/>
        </w:rPr>
        <w:instrText xml:space="preserve"> PAGEREF _Toc15006 \h </w:instrText>
      </w:r>
      <w:r>
        <w:rPr>
          <w:sz w:val="24"/>
          <w:szCs w:val="24"/>
        </w:rPr>
        <w:fldChar w:fldCharType="separate"/>
      </w:r>
      <w:r>
        <w:rPr>
          <w:sz w:val="24"/>
          <w:szCs w:val="24"/>
        </w:rPr>
        <w:t>6</w:t>
      </w:r>
      <w:r>
        <w:rPr>
          <w:sz w:val="24"/>
          <w:szCs w:val="24"/>
        </w:rPr>
        <w:fldChar w:fldCharType="end"/>
      </w:r>
      <w:r>
        <w:rPr>
          <w:sz w:val="24"/>
          <w:szCs w:val="24"/>
        </w:rPr>
        <w:fldChar w:fldCharType="end"/>
      </w:r>
    </w:p>
    <w:p w14:paraId="263A48BE">
      <w:pPr>
        <w:pStyle w:val="2"/>
        <w:tabs>
          <w:tab w:val="right" w:leader="dot" w:pos="9072"/>
        </w:tabs>
        <w:rPr>
          <w:sz w:val="24"/>
          <w:szCs w:val="24"/>
        </w:rPr>
      </w:pPr>
      <w:r>
        <w:fldChar w:fldCharType="begin"/>
      </w:r>
      <w:r>
        <w:instrText xml:space="preserve"> HYPERLINK \l "_Toc450" </w:instrText>
      </w:r>
      <w:r>
        <w:fldChar w:fldCharType="separate"/>
      </w:r>
      <w:r>
        <w:rPr>
          <w:rFonts w:hint="eastAsia" w:ascii="宋体" w:hAnsi="宋体" w:cs="宋体"/>
          <w:sz w:val="24"/>
          <w:szCs w:val="24"/>
        </w:rPr>
        <w:t>第三章 网上竞价内容及要求</w:t>
      </w:r>
      <w:r>
        <w:rPr>
          <w:sz w:val="24"/>
          <w:szCs w:val="24"/>
        </w:rPr>
        <w:tab/>
      </w:r>
      <w:r>
        <w:rPr>
          <w:sz w:val="24"/>
          <w:szCs w:val="24"/>
        </w:rPr>
        <w:fldChar w:fldCharType="begin"/>
      </w:r>
      <w:r>
        <w:rPr>
          <w:sz w:val="24"/>
          <w:szCs w:val="24"/>
        </w:rPr>
        <w:instrText xml:space="preserve"> PAGEREF _Toc450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1EB8FD2">
      <w:pPr>
        <w:pStyle w:val="2"/>
        <w:tabs>
          <w:tab w:val="right" w:leader="dot" w:pos="9072"/>
        </w:tabs>
        <w:rPr>
          <w:sz w:val="24"/>
          <w:szCs w:val="24"/>
        </w:rPr>
      </w:pPr>
      <w:r>
        <w:fldChar w:fldCharType="begin"/>
      </w:r>
      <w:r>
        <w:instrText xml:space="preserve"> HYPERLINK \l "_Toc6849" </w:instrText>
      </w:r>
      <w:r>
        <w:fldChar w:fldCharType="separate"/>
      </w:r>
      <w:r>
        <w:rPr>
          <w:rFonts w:hint="eastAsia" w:ascii="宋体" w:hAnsi="宋体"/>
          <w:sz w:val="24"/>
          <w:szCs w:val="24"/>
        </w:rPr>
        <w:t>第四章 采购合同</w:t>
      </w:r>
      <w:r>
        <w:rPr>
          <w:sz w:val="24"/>
          <w:szCs w:val="24"/>
        </w:rPr>
        <w:tab/>
      </w:r>
      <w:r>
        <w:rPr>
          <w:sz w:val="24"/>
          <w:szCs w:val="24"/>
        </w:rPr>
        <w:fldChar w:fldCharType="begin"/>
      </w:r>
      <w:r>
        <w:rPr>
          <w:sz w:val="24"/>
          <w:szCs w:val="24"/>
        </w:rPr>
        <w:instrText xml:space="preserve"> PAGEREF _Toc6849 \h </w:instrText>
      </w:r>
      <w:r>
        <w:rPr>
          <w:sz w:val="24"/>
          <w:szCs w:val="24"/>
        </w:rPr>
        <w:fldChar w:fldCharType="separate"/>
      </w:r>
      <w:r>
        <w:rPr>
          <w:sz w:val="24"/>
          <w:szCs w:val="24"/>
        </w:rPr>
        <w:t>20</w:t>
      </w:r>
      <w:r>
        <w:rPr>
          <w:sz w:val="24"/>
          <w:szCs w:val="24"/>
        </w:rPr>
        <w:fldChar w:fldCharType="end"/>
      </w:r>
      <w:r>
        <w:rPr>
          <w:sz w:val="24"/>
          <w:szCs w:val="24"/>
        </w:rPr>
        <w:fldChar w:fldCharType="end"/>
      </w:r>
    </w:p>
    <w:p w14:paraId="151CC8A7">
      <w:pPr>
        <w:pStyle w:val="2"/>
        <w:tabs>
          <w:tab w:val="right" w:leader="dot" w:pos="9072"/>
        </w:tabs>
        <w:rPr>
          <w:sz w:val="24"/>
          <w:szCs w:val="24"/>
        </w:rPr>
      </w:pPr>
      <w:r>
        <w:fldChar w:fldCharType="begin"/>
      </w:r>
      <w:r>
        <w:instrText xml:space="preserve"> HYPERLINK \l "_Toc17217" </w:instrText>
      </w:r>
      <w:r>
        <w:fldChar w:fldCharType="separate"/>
      </w:r>
      <w:r>
        <w:rPr>
          <w:rFonts w:hint="eastAsia" w:ascii="宋体" w:hAnsi="宋体"/>
          <w:sz w:val="24"/>
          <w:szCs w:val="24"/>
        </w:rPr>
        <w:t>第五章 响应文件格式</w:t>
      </w:r>
      <w:r>
        <w:rPr>
          <w:sz w:val="24"/>
          <w:szCs w:val="24"/>
        </w:rPr>
        <w:tab/>
      </w:r>
      <w:r>
        <w:rPr>
          <w:sz w:val="24"/>
          <w:szCs w:val="24"/>
        </w:rPr>
        <w:fldChar w:fldCharType="begin"/>
      </w:r>
      <w:r>
        <w:rPr>
          <w:sz w:val="24"/>
          <w:szCs w:val="24"/>
        </w:rPr>
        <w:instrText xml:space="preserve"> PAGEREF _Toc17217 \h </w:instrText>
      </w:r>
      <w:r>
        <w:rPr>
          <w:sz w:val="24"/>
          <w:szCs w:val="24"/>
        </w:rPr>
        <w:fldChar w:fldCharType="separate"/>
      </w:r>
      <w:r>
        <w:rPr>
          <w:sz w:val="24"/>
          <w:szCs w:val="24"/>
        </w:rPr>
        <w:t>24</w:t>
      </w:r>
      <w:r>
        <w:rPr>
          <w:sz w:val="24"/>
          <w:szCs w:val="24"/>
        </w:rPr>
        <w:fldChar w:fldCharType="end"/>
      </w:r>
      <w:r>
        <w:rPr>
          <w:sz w:val="24"/>
          <w:szCs w:val="24"/>
        </w:rPr>
        <w:fldChar w:fldCharType="end"/>
      </w:r>
    </w:p>
    <w:p w14:paraId="611C3701">
      <w:pPr>
        <w:pStyle w:val="17"/>
        <w:tabs>
          <w:tab w:val="right" w:leader="dot" w:pos="9072"/>
        </w:tabs>
        <w:rPr>
          <w:sz w:val="24"/>
          <w:szCs w:val="24"/>
        </w:rPr>
      </w:pPr>
    </w:p>
    <w:p w14:paraId="12DB2D07">
      <w:pPr>
        <w:spacing w:line="360" w:lineRule="auto"/>
        <w:rPr>
          <w:rFonts w:ascii="宋体" w:hAnsi="宋体" w:cs="宋体"/>
          <w:b/>
          <w:sz w:val="32"/>
          <w:szCs w:val="32"/>
        </w:rPr>
      </w:pPr>
      <w:r>
        <w:rPr>
          <w:rFonts w:ascii="宋体" w:hAnsi="宋体" w:cs="宋体"/>
          <w:sz w:val="24"/>
          <w:szCs w:val="24"/>
        </w:rPr>
        <w:fldChar w:fldCharType="end"/>
      </w:r>
    </w:p>
    <w:p w14:paraId="1779C165">
      <w:pPr>
        <w:spacing w:line="360" w:lineRule="auto"/>
        <w:jc w:val="center"/>
        <w:outlineLvl w:val="0"/>
        <w:rPr>
          <w:rFonts w:ascii="宋体" w:hAnsi="宋体" w:cs="宋体"/>
          <w:b/>
          <w:sz w:val="32"/>
          <w:szCs w:val="32"/>
        </w:rPr>
      </w:pPr>
      <w:r>
        <w:br w:type="page"/>
      </w:r>
      <w:bookmarkStart w:id="4" w:name="_Toc25716"/>
      <w:bookmarkStart w:id="5" w:name="_Toc32267"/>
      <w:r>
        <w:rPr>
          <w:rFonts w:hint="eastAsia" w:ascii="宋体" w:hAnsi="宋体" w:cs="宋体"/>
          <w:b/>
          <w:sz w:val="32"/>
          <w:szCs w:val="32"/>
        </w:rPr>
        <w:t>第一章 网上竞价邀请</w:t>
      </w:r>
      <w:bookmarkEnd w:id="4"/>
      <w:bookmarkEnd w:id="5"/>
    </w:p>
    <w:p w14:paraId="6E251C76">
      <w:pPr>
        <w:spacing w:line="360" w:lineRule="auto"/>
        <w:ind w:firstLine="480" w:firstLineChars="200"/>
        <w:jc w:val="left"/>
        <w:rPr>
          <w:rFonts w:ascii="宋体" w:hAnsi="宋体" w:cs="宋体"/>
          <w:sz w:val="24"/>
          <w:szCs w:val="24"/>
        </w:rPr>
      </w:pPr>
      <w:r>
        <w:rPr>
          <w:rFonts w:hint="eastAsia" w:ascii="宋体" w:hAnsi="宋体" w:cs="宋体"/>
          <w:sz w:val="24"/>
          <w:szCs w:val="24"/>
        </w:rPr>
        <w:t>福建省新卫招标代理有限公司受</w:t>
      </w:r>
      <w:r>
        <w:rPr>
          <w:rFonts w:hint="eastAsia" w:ascii="宋体" w:hAnsi="宋体" w:cs="宋体"/>
          <w:sz w:val="24"/>
          <w:szCs w:val="24"/>
          <w:u w:val="single"/>
          <w:lang w:eastAsia="zh-CN"/>
        </w:rPr>
        <w:t>福建省清流监狱</w:t>
      </w:r>
      <w:r>
        <w:rPr>
          <w:rFonts w:hint="eastAsia" w:ascii="宋体" w:hAnsi="宋体" w:cs="宋体"/>
          <w:sz w:val="24"/>
          <w:szCs w:val="24"/>
        </w:rPr>
        <w:t>的委托，现通过网上竞价的方式选择</w:t>
      </w:r>
      <w:r>
        <w:rPr>
          <w:rFonts w:hint="eastAsia" w:ascii="宋体" w:hAnsi="宋体" w:cs="宋体"/>
          <w:sz w:val="24"/>
          <w:szCs w:val="24"/>
          <w:u w:val="single"/>
          <w:lang w:eastAsia="zh-CN"/>
        </w:rPr>
        <w:t>福建省清流监狱民警食堂物资配送服务采购项目</w:t>
      </w:r>
      <w:r>
        <w:rPr>
          <w:rFonts w:hint="eastAsia" w:ascii="宋体" w:hAnsi="宋体" w:cs="宋体"/>
          <w:sz w:val="24"/>
          <w:szCs w:val="24"/>
        </w:rPr>
        <w:t>的成交供应商。现邀请合格的供应商对</w:t>
      </w:r>
      <w:r>
        <w:rPr>
          <w:rFonts w:hint="eastAsia" w:ascii="宋体" w:hAnsi="宋体"/>
          <w:sz w:val="24"/>
          <w:szCs w:val="24"/>
        </w:rPr>
        <w:t>本项目进行网</w:t>
      </w:r>
      <w:r>
        <w:rPr>
          <w:rFonts w:hint="eastAsia" w:ascii="宋体" w:hAnsi="宋体" w:cs="宋体"/>
          <w:sz w:val="24"/>
          <w:szCs w:val="24"/>
        </w:rPr>
        <w:t>上竞价。</w:t>
      </w:r>
    </w:p>
    <w:p w14:paraId="38BAAC94">
      <w:pPr>
        <w:spacing w:line="360" w:lineRule="auto"/>
        <w:ind w:firstLine="482" w:firstLineChars="200"/>
        <w:jc w:val="left"/>
        <w:rPr>
          <w:rFonts w:hint="eastAsia" w:ascii="宋体" w:hAnsi="宋体" w:eastAsia="宋体" w:cs="宋体"/>
          <w:b/>
          <w:sz w:val="24"/>
          <w:szCs w:val="24"/>
          <w:lang w:eastAsia="zh-CN"/>
        </w:rPr>
      </w:pPr>
      <w:r>
        <w:rPr>
          <w:rFonts w:hint="eastAsia" w:ascii="宋体" w:hAnsi="宋体" w:cs="宋体"/>
          <w:b/>
          <w:sz w:val="24"/>
          <w:szCs w:val="24"/>
        </w:rPr>
        <w:t>1.项目编号：</w:t>
      </w:r>
      <w:r>
        <w:rPr>
          <w:rFonts w:hint="eastAsia" w:ascii="宋体" w:hAnsi="宋体" w:cs="宋体"/>
          <w:b/>
          <w:sz w:val="24"/>
          <w:szCs w:val="24"/>
          <w:lang w:eastAsia="zh-CN"/>
        </w:rPr>
        <w:t>FJXW（JJ）2024069-1</w:t>
      </w:r>
    </w:p>
    <w:p w14:paraId="23EF44EB">
      <w:pPr>
        <w:spacing w:line="360" w:lineRule="auto"/>
        <w:ind w:firstLine="482" w:firstLineChars="200"/>
        <w:jc w:val="left"/>
        <w:rPr>
          <w:rFonts w:hint="eastAsia" w:ascii="宋体" w:hAnsi="宋体" w:eastAsia="宋体" w:cs="宋体"/>
          <w:b/>
          <w:sz w:val="24"/>
          <w:szCs w:val="24"/>
          <w:lang w:eastAsia="zh-CN"/>
        </w:rPr>
      </w:pPr>
      <w:r>
        <w:rPr>
          <w:rFonts w:hint="eastAsia" w:ascii="宋体" w:hAnsi="宋体" w:cs="宋体"/>
          <w:b/>
          <w:sz w:val="24"/>
          <w:szCs w:val="24"/>
        </w:rPr>
        <w:t>2.项目名称：</w:t>
      </w:r>
      <w:r>
        <w:rPr>
          <w:rFonts w:hint="eastAsia" w:ascii="宋体" w:hAnsi="宋体" w:cs="宋体"/>
          <w:b/>
          <w:sz w:val="24"/>
          <w:szCs w:val="24"/>
          <w:lang w:eastAsia="zh-CN"/>
        </w:rPr>
        <w:t>福建省清流监狱民警食堂物资配送服务采购项目</w:t>
      </w:r>
    </w:p>
    <w:p w14:paraId="6453A898">
      <w:pPr>
        <w:spacing w:line="360" w:lineRule="auto"/>
        <w:ind w:firstLine="482" w:firstLineChars="200"/>
        <w:jc w:val="left"/>
        <w:rPr>
          <w:rFonts w:ascii="宋体" w:hAnsi="宋体" w:cs="宋体"/>
          <w:b/>
          <w:sz w:val="24"/>
          <w:szCs w:val="24"/>
        </w:rPr>
      </w:pPr>
      <w:r>
        <w:rPr>
          <w:rFonts w:hint="eastAsia" w:ascii="宋体" w:hAnsi="宋体"/>
          <w:b/>
          <w:sz w:val="24"/>
          <w:szCs w:val="24"/>
        </w:rPr>
        <w:t>3.网上竞价服务名称、数量及主要技术规格售后服务要求等详见“第二章 网上竞价内</w:t>
      </w:r>
      <w:r>
        <w:rPr>
          <w:rFonts w:hint="eastAsia" w:ascii="宋体" w:hAnsi="宋体" w:cs="宋体"/>
          <w:b/>
          <w:sz w:val="24"/>
          <w:szCs w:val="24"/>
        </w:rPr>
        <w:t>容及要求”。</w:t>
      </w:r>
    </w:p>
    <w:p w14:paraId="5296B19D">
      <w:pPr>
        <w:spacing w:line="360" w:lineRule="auto"/>
        <w:ind w:firstLine="482" w:firstLineChars="200"/>
        <w:jc w:val="left"/>
        <w:rPr>
          <w:rFonts w:ascii="宋体" w:hAnsi="宋体" w:cs="宋体"/>
          <w:b/>
          <w:sz w:val="24"/>
          <w:szCs w:val="24"/>
          <w:highlight w:val="none"/>
        </w:rPr>
      </w:pPr>
      <w:bookmarkStart w:id="6" w:name="_Toc23435"/>
      <w:r>
        <w:rPr>
          <w:rFonts w:hint="eastAsia" w:ascii="宋体" w:hAnsi="宋体" w:cs="宋体"/>
          <w:b/>
          <w:sz w:val="24"/>
          <w:szCs w:val="24"/>
        </w:rPr>
        <w:t>4.报名及竞价</w:t>
      </w:r>
      <w:r>
        <w:rPr>
          <w:rFonts w:hint="eastAsia" w:ascii="宋体" w:hAnsi="宋体" w:cs="宋体"/>
          <w:b/>
          <w:sz w:val="24"/>
          <w:szCs w:val="24"/>
          <w:highlight w:val="none"/>
        </w:rPr>
        <w:t>时间安排：</w:t>
      </w:r>
      <w:bookmarkEnd w:id="6"/>
    </w:p>
    <w:p w14:paraId="45C9C0DB">
      <w:pPr>
        <w:spacing w:line="360" w:lineRule="auto"/>
        <w:ind w:firstLine="480" w:firstLineChars="200"/>
        <w:jc w:val="left"/>
        <w:rPr>
          <w:rFonts w:ascii="宋体" w:hAnsi="宋体" w:cs="宋体"/>
          <w:sz w:val="24"/>
          <w:szCs w:val="24"/>
          <w:highlight w:val="none"/>
        </w:rPr>
      </w:pPr>
      <w:bookmarkStart w:id="7" w:name="_Toc2428"/>
      <w:bookmarkStart w:id="8" w:name="_Toc21403"/>
      <w:r>
        <w:rPr>
          <w:rFonts w:ascii="宋体" w:hAnsi="宋体" w:cs="宋体"/>
          <w:sz w:val="24"/>
          <w:szCs w:val="24"/>
          <w:highlight w:val="none"/>
        </w:rPr>
        <w:t>报名开始时间：202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12</w:t>
      </w:r>
      <w:r>
        <w:rPr>
          <w:rFonts w:ascii="宋体" w:hAnsi="宋体" w:cs="宋体"/>
          <w:sz w:val="24"/>
          <w:szCs w:val="24"/>
          <w:highlight w:val="none"/>
        </w:rPr>
        <w:t>月</w:t>
      </w:r>
      <w:r>
        <w:rPr>
          <w:rFonts w:hint="eastAsia" w:ascii="宋体" w:hAnsi="宋体" w:cs="宋体"/>
          <w:sz w:val="24"/>
          <w:szCs w:val="24"/>
          <w:highlight w:val="none"/>
          <w:lang w:val="en-US" w:eastAsia="zh-CN"/>
        </w:rPr>
        <w:t>09</w:t>
      </w:r>
      <w:r>
        <w:rPr>
          <w:rFonts w:ascii="宋体" w:hAnsi="宋体" w:cs="宋体"/>
          <w:sz w:val="24"/>
          <w:szCs w:val="24"/>
          <w:highlight w:val="none"/>
        </w:rPr>
        <w:t>日</w:t>
      </w: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ascii="宋体" w:hAnsi="宋体" w:cs="宋体"/>
          <w:sz w:val="24"/>
          <w:szCs w:val="24"/>
          <w:highlight w:val="none"/>
        </w:rPr>
        <w:t>:00:00</w:t>
      </w:r>
    </w:p>
    <w:p w14:paraId="3C979FDC">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报名截止时间：202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12</w:t>
      </w:r>
      <w:r>
        <w:rPr>
          <w:rFonts w:ascii="宋体" w:hAnsi="宋体" w:cs="宋体"/>
          <w:sz w:val="24"/>
          <w:szCs w:val="24"/>
          <w:highlight w:val="none"/>
        </w:rPr>
        <w:t>月</w:t>
      </w:r>
      <w:r>
        <w:rPr>
          <w:rFonts w:hint="eastAsia" w:ascii="宋体" w:hAnsi="宋体" w:cs="宋体"/>
          <w:sz w:val="24"/>
          <w:szCs w:val="24"/>
          <w:highlight w:val="none"/>
          <w:lang w:val="en-US" w:eastAsia="zh-CN"/>
        </w:rPr>
        <w:t>16</w:t>
      </w:r>
      <w:r>
        <w:rPr>
          <w:rFonts w:ascii="宋体" w:hAnsi="宋体" w:cs="宋体"/>
          <w:sz w:val="24"/>
          <w:szCs w:val="24"/>
          <w:highlight w:val="none"/>
        </w:rPr>
        <w:t>日</w:t>
      </w:r>
      <w:r>
        <w:rPr>
          <w:rFonts w:hint="eastAsia" w:ascii="宋体" w:hAnsi="宋体" w:cs="宋体"/>
          <w:sz w:val="24"/>
          <w:szCs w:val="24"/>
          <w:highlight w:val="none"/>
          <w:lang w:val="en-US" w:eastAsia="zh-CN"/>
        </w:rPr>
        <w:t>17</w:t>
      </w:r>
      <w:r>
        <w:rPr>
          <w:rFonts w:ascii="宋体" w:hAnsi="宋体" w:cs="宋体"/>
          <w:sz w:val="24"/>
          <w:szCs w:val="24"/>
          <w:highlight w:val="none"/>
        </w:rPr>
        <w:t>:00:00</w:t>
      </w:r>
    </w:p>
    <w:p w14:paraId="017A5B73">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网上竞价开始时间：202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12</w:t>
      </w:r>
      <w:r>
        <w:rPr>
          <w:rFonts w:ascii="宋体" w:hAnsi="宋体" w:cs="宋体"/>
          <w:sz w:val="24"/>
          <w:szCs w:val="24"/>
          <w:highlight w:val="none"/>
        </w:rPr>
        <w:t>月</w:t>
      </w:r>
      <w:r>
        <w:rPr>
          <w:rFonts w:hint="eastAsia" w:ascii="宋体" w:hAnsi="宋体" w:cs="宋体"/>
          <w:sz w:val="24"/>
          <w:szCs w:val="24"/>
          <w:highlight w:val="none"/>
          <w:lang w:val="en-US" w:eastAsia="zh-CN"/>
        </w:rPr>
        <w:t>17</w:t>
      </w:r>
      <w:r>
        <w:rPr>
          <w:rFonts w:ascii="宋体" w:hAnsi="宋体" w:cs="宋体"/>
          <w:sz w:val="24"/>
          <w:szCs w:val="24"/>
          <w:highlight w:val="none"/>
        </w:rPr>
        <w:t>日</w:t>
      </w:r>
      <w:r>
        <w:rPr>
          <w:rFonts w:hint="eastAsia" w:ascii="宋体" w:hAnsi="宋体" w:cs="宋体"/>
          <w:sz w:val="24"/>
          <w:szCs w:val="24"/>
          <w:highlight w:val="none"/>
          <w:lang w:val="en-US" w:eastAsia="zh-CN"/>
        </w:rPr>
        <w:t>10</w:t>
      </w:r>
      <w:r>
        <w:rPr>
          <w:rFonts w:ascii="宋体" w:hAnsi="宋体" w:cs="宋体"/>
          <w:sz w:val="24"/>
          <w:szCs w:val="24"/>
          <w:highlight w:val="none"/>
        </w:rPr>
        <w:t>:00:00</w:t>
      </w:r>
    </w:p>
    <w:p w14:paraId="633F11A3">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网上竞价截止时间：202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12</w:t>
      </w:r>
      <w:r>
        <w:rPr>
          <w:rFonts w:ascii="宋体" w:hAnsi="宋体" w:cs="宋体"/>
          <w:sz w:val="24"/>
          <w:szCs w:val="24"/>
          <w:highlight w:val="none"/>
        </w:rPr>
        <w:t>月</w:t>
      </w:r>
      <w:r>
        <w:rPr>
          <w:rFonts w:hint="eastAsia" w:ascii="宋体" w:hAnsi="宋体" w:cs="宋体"/>
          <w:sz w:val="24"/>
          <w:szCs w:val="24"/>
          <w:highlight w:val="none"/>
          <w:lang w:val="en-US" w:eastAsia="zh-CN"/>
        </w:rPr>
        <w:t>17</w:t>
      </w:r>
      <w:bookmarkStart w:id="91" w:name="_GoBack"/>
      <w:bookmarkEnd w:id="91"/>
      <w:r>
        <w:rPr>
          <w:rFonts w:ascii="宋体" w:hAnsi="宋体" w:cs="宋体"/>
          <w:sz w:val="24"/>
          <w:szCs w:val="24"/>
          <w:highlight w:val="none"/>
        </w:rPr>
        <w:t>日1</w:t>
      </w:r>
      <w:r>
        <w:rPr>
          <w:rFonts w:hint="eastAsia" w:ascii="宋体" w:hAnsi="宋体" w:cs="宋体"/>
          <w:sz w:val="24"/>
          <w:szCs w:val="24"/>
          <w:highlight w:val="none"/>
          <w:lang w:val="en-US" w:eastAsia="zh-CN"/>
        </w:rPr>
        <w:t>2</w:t>
      </w:r>
      <w:r>
        <w:rPr>
          <w:rFonts w:ascii="宋体" w:hAnsi="宋体" w:cs="宋体"/>
          <w:sz w:val="24"/>
          <w:szCs w:val="24"/>
          <w:highlight w:val="none"/>
        </w:rPr>
        <w:t>:00:00</w:t>
      </w:r>
    </w:p>
    <w:p w14:paraId="50CFE1C3">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5.供应商资格要求</w:t>
      </w:r>
      <w:bookmarkEnd w:id="7"/>
    </w:p>
    <w:p w14:paraId="6E3E579B">
      <w:pPr>
        <w:spacing w:line="360" w:lineRule="auto"/>
        <w:ind w:firstLine="480" w:firstLineChars="200"/>
        <w:jc w:val="left"/>
        <w:rPr>
          <w:rFonts w:ascii="宋体" w:hAnsi="宋体" w:cs="宋体"/>
          <w:sz w:val="24"/>
          <w:szCs w:val="24"/>
        </w:rPr>
      </w:pPr>
      <w:r>
        <w:rPr>
          <w:rFonts w:hint="eastAsia" w:ascii="宋体" w:hAnsi="宋体"/>
          <w:sz w:val="24"/>
          <w:szCs w:val="24"/>
        </w:rPr>
        <w:t>（1）有能力提供</w:t>
      </w:r>
      <w:r>
        <w:rPr>
          <w:rFonts w:hint="eastAsia" w:ascii="新宋体" w:hAnsi="新宋体" w:eastAsia="新宋体"/>
          <w:sz w:val="24"/>
          <w:szCs w:val="24"/>
        </w:rPr>
        <w:t>本网上竞价文件所述货物、服务和工程</w:t>
      </w:r>
      <w:r>
        <w:rPr>
          <w:rFonts w:hint="eastAsia" w:ascii="宋体" w:hAnsi="宋体"/>
          <w:sz w:val="24"/>
          <w:szCs w:val="24"/>
        </w:rPr>
        <w:t>的法人、事业单位及其他组织</w:t>
      </w:r>
      <w:r>
        <w:rPr>
          <w:rFonts w:hint="eastAsia" w:ascii="新宋体" w:hAnsi="新宋体" w:eastAsia="新宋体"/>
          <w:sz w:val="24"/>
          <w:szCs w:val="24"/>
        </w:rPr>
        <w:t>均可能成为合格的供应商；</w:t>
      </w:r>
    </w:p>
    <w:p w14:paraId="71F4117E">
      <w:pPr>
        <w:pStyle w:val="39"/>
        <w:spacing w:line="360" w:lineRule="auto"/>
        <w:ind w:firstLine="480" w:firstLineChars="200"/>
        <w:jc w:val="left"/>
        <w:rPr>
          <w:rFonts w:hAnsi="宋体" w:cs="宋体"/>
          <w:b/>
          <w:sz w:val="24"/>
          <w:szCs w:val="24"/>
        </w:rPr>
      </w:pPr>
      <w:bookmarkStart w:id="9" w:name="_Toc4343"/>
      <w:r>
        <w:rPr>
          <w:rFonts w:hint="eastAsia" w:hAnsi="宋体"/>
          <w:sz w:val="24"/>
          <w:szCs w:val="24"/>
        </w:rPr>
        <w:t>（2）供应商应提供以下证明材料：</w:t>
      </w:r>
      <w:bookmarkEnd w:id="9"/>
    </w:p>
    <w:p w14:paraId="37D4A0A7">
      <w:pPr>
        <w:spacing w:line="360" w:lineRule="auto"/>
        <w:ind w:firstLine="480" w:firstLineChars="200"/>
        <w:rPr>
          <w:rFonts w:ascii="宋体" w:hAnsi="宋体" w:eastAsia="新宋体"/>
          <w:sz w:val="24"/>
          <w:szCs w:val="24"/>
        </w:rPr>
      </w:pPr>
      <w:r>
        <w:rPr>
          <w:rFonts w:hint="eastAsia" w:ascii="宋体" w:hAnsi="宋体" w:eastAsia="新宋体"/>
          <w:sz w:val="24"/>
          <w:szCs w:val="24"/>
        </w:rPr>
        <w:t>①供应商为企业（或个体工商户）的，提供有效的营业执照复印件；供应商为事业单位的，提供有效的事业单位负责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7D04700">
      <w:pPr>
        <w:spacing w:line="360" w:lineRule="auto"/>
        <w:ind w:firstLine="480" w:firstLineChars="200"/>
        <w:rPr>
          <w:rFonts w:ascii="宋体" w:hAnsi="宋体"/>
          <w:sz w:val="24"/>
          <w:szCs w:val="24"/>
        </w:rPr>
      </w:pPr>
      <w:r>
        <w:rPr>
          <w:rFonts w:hint="eastAsia" w:ascii="宋体" w:hAnsi="宋体"/>
          <w:sz w:val="24"/>
          <w:szCs w:val="24"/>
        </w:rPr>
        <w:t>②参加网上竞价活动前3年内在经营活动中没有重大违法记录及无行贿犯罪的承诺，格式详见本网上竞价文件第五章《竞价承诺书》。</w:t>
      </w:r>
      <w:r>
        <w:rPr>
          <w:rFonts w:hint="eastAsia" w:ascii="宋体" w:hAnsi="宋体" w:cs="宋体"/>
          <w:sz w:val="24"/>
          <w:szCs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2095F48">
      <w:pPr>
        <w:spacing w:line="360" w:lineRule="auto"/>
        <w:ind w:firstLine="480" w:firstLineChars="200"/>
        <w:rPr>
          <w:rFonts w:ascii="宋体" w:hAnsi="宋体"/>
          <w:sz w:val="24"/>
          <w:szCs w:val="24"/>
        </w:rPr>
      </w:pPr>
      <w:r>
        <w:rPr>
          <w:rFonts w:hint="eastAsia" w:ascii="宋体" w:hAnsi="宋体"/>
          <w:sz w:val="24"/>
          <w:szCs w:val="24"/>
        </w:rPr>
        <w:t>③具备履行合同所必需的设备和专业技术能力的承诺，格式详见本网上竞价文件第五章《竞价承诺书》；</w:t>
      </w:r>
    </w:p>
    <w:p w14:paraId="3F8A4FC8">
      <w:pPr>
        <w:spacing w:line="360" w:lineRule="auto"/>
        <w:ind w:firstLine="480" w:firstLineChars="200"/>
        <w:rPr>
          <w:rFonts w:hint="eastAsia" w:ascii="宋体" w:hAnsi="宋体" w:eastAsia="宋体" w:cs="Times New Roman"/>
          <w:sz w:val="24"/>
          <w:szCs w:val="24"/>
        </w:rPr>
      </w:pPr>
      <w:r>
        <w:rPr>
          <w:rFonts w:hint="eastAsia" w:ascii="宋体" w:hAnsi="宋体"/>
          <w:sz w:val="24"/>
          <w:szCs w:val="24"/>
        </w:rPr>
        <w:t>④</w:t>
      </w:r>
      <w:r>
        <w:rPr>
          <w:rFonts w:hint="eastAsia"/>
          <w:sz w:val="24"/>
          <w:szCs w:val="24"/>
        </w:rPr>
        <w:t>单位</w:t>
      </w:r>
      <w:r>
        <w:rPr>
          <w:rFonts w:hint="eastAsia" w:eastAsia="宋体" w:cs="Times New Roman"/>
          <w:sz w:val="24"/>
          <w:szCs w:val="24"/>
        </w:rPr>
        <w:t>授权书，</w:t>
      </w:r>
      <w:r>
        <w:rPr>
          <w:rFonts w:hint="eastAsia" w:ascii="宋体" w:hAnsi="宋体" w:eastAsia="宋体" w:cs="Times New Roman"/>
          <w:sz w:val="24"/>
          <w:szCs w:val="24"/>
        </w:rPr>
        <w:t>格式详见本网上竞价文件第五章。</w:t>
      </w:r>
    </w:p>
    <w:p w14:paraId="77497A5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⑤特定资格要求：</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须具备有效的《食品生产许可证》或《食品经营许可证》或《食品药品经营许可证》或《食品药品生产经营许可证》，须提供相关证件复印件。在报名截止时间前，如因国家政策调整，国家有关行政部门有新的食品经营销售方面规定的，应从其规定，但</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须在</w:t>
      </w:r>
      <w:r>
        <w:rPr>
          <w:rFonts w:hint="eastAsia" w:ascii="宋体" w:hAnsi="宋体" w:eastAsia="宋体" w:cs="Times New Roman"/>
          <w:sz w:val="24"/>
          <w:szCs w:val="24"/>
          <w:lang w:val="en-US" w:eastAsia="zh-CN"/>
        </w:rPr>
        <w:t>响应</w:t>
      </w:r>
      <w:r>
        <w:rPr>
          <w:rFonts w:hint="eastAsia" w:ascii="宋体" w:hAnsi="宋体" w:eastAsia="宋体" w:cs="Times New Roman"/>
          <w:sz w:val="24"/>
          <w:szCs w:val="24"/>
        </w:rPr>
        <w:t>文件中做出书面说明并附上有关制度规定予以佐证。</w:t>
      </w:r>
    </w:p>
    <w:p w14:paraId="4A3086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w:t>
      </w:r>
      <w:r>
        <w:rPr>
          <w:rFonts w:hint="eastAsia" w:ascii="宋体" w:hAnsi="宋体" w:eastAsia="宋体" w:cs="宋体"/>
          <w:i w:val="0"/>
          <w:iCs w:val="0"/>
          <w:caps w:val="0"/>
          <w:color w:val="auto"/>
          <w:spacing w:val="0"/>
          <w:sz w:val="24"/>
          <w:szCs w:val="24"/>
          <w:shd w:val="clear" w:fill="FFFFFF"/>
        </w:rPr>
        <w:t>本</w:t>
      </w:r>
      <w:r>
        <w:rPr>
          <w:rFonts w:hint="eastAsia" w:ascii="宋体" w:hAnsi="宋体" w:eastAsia="宋体" w:cs="宋体"/>
          <w:i w:val="0"/>
          <w:iCs w:val="0"/>
          <w:caps w:val="0"/>
          <w:color w:val="auto"/>
          <w:spacing w:val="0"/>
          <w:sz w:val="24"/>
          <w:szCs w:val="24"/>
          <w:shd w:val="clear" w:fill="FFFFFF"/>
          <w:lang w:val="en-US" w:eastAsia="zh-CN"/>
        </w:rPr>
        <w:t>合同</w:t>
      </w:r>
      <w:r>
        <w:rPr>
          <w:rFonts w:hint="eastAsia" w:ascii="宋体" w:hAnsi="宋体" w:eastAsia="宋体" w:cs="宋体"/>
          <w:i w:val="0"/>
          <w:iCs w:val="0"/>
          <w:caps w:val="0"/>
          <w:color w:val="auto"/>
          <w:spacing w:val="0"/>
          <w:sz w:val="24"/>
          <w:szCs w:val="24"/>
          <w:shd w:val="clear" w:fill="FFFFFF"/>
        </w:rPr>
        <w:t>包属于专门面向</w:t>
      </w:r>
      <w:r>
        <w:rPr>
          <w:rFonts w:hint="eastAsia" w:ascii="宋体" w:hAnsi="宋体" w:eastAsia="宋体" w:cs="宋体"/>
          <w:i w:val="0"/>
          <w:iCs w:val="0"/>
          <w:caps w:val="0"/>
          <w:color w:val="auto"/>
          <w:spacing w:val="0"/>
          <w:sz w:val="24"/>
          <w:szCs w:val="24"/>
          <w:shd w:val="clear" w:fill="FFFFFF"/>
          <w:lang w:val="en-US" w:eastAsia="zh-CN"/>
        </w:rPr>
        <w:t>中小</w:t>
      </w:r>
      <w:r>
        <w:rPr>
          <w:rFonts w:hint="eastAsia" w:ascii="宋体" w:hAnsi="宋体" w:eastAsia="宋体" w:cs="宋体"/>
          <w:i w:val="0"/>
          <w:iCs w:val="0"/>
          <w:caps w:val="0"/>
          <w:color w:val="auto"/>
          <w:spacing w:val="0"/>
          <w:sz w:val="24"/>
          <w:szCs w:val="24"/>
          <w:shd w:val="clear" w:fill="FFFFFF"/>
        </w:rPr>
        <w:t>企业采购</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根据（财库〔2020〕46号）规定，本项目专门面向</w:t>
      </w:r>
      <w:r>
        <w:rPr>
          <w:rFonts w:hint="eastAsia" w:ascii="宋体" w:hAnsi="宋体" w:eastAsia="宋体" w:cs="宋体"/>
          <w:i w:val="0"/>
          <w:iCs w:val="0"/>
          <w:caps w:val="0"/>
          <w:color w:val="auto"/>
          <w:spacing w:val="0"/>
          <w:sz w:val="24"/>
          <w:szCs w:val="24"/>
          <w:shd w:val="clear" w:fill="FFFFFF"/>
          <w:lang w:val="en-US" w:eastAsia="zh-CN"/>
        </w:rPr>
        <w:t>中小</w:t>
      </w:r>
      <w:r>
        <w:rPr>
          <w:rFonts w:hint="eastAsia" w:ascii="宋体" w:hAnsi="宋体" w:eastAsia="宋体" w:cs="宋体"/>
          <w:i w:val="0"/>
          <w:iCs w:val="0"/>
          <w:caps w:val="0"/>
          <w:color w:val="auto"/>
          <w:spacing w:val="0"/>
          <w:sz w:val="24"/>
          <w:szCs w:val="24"/>
          <w:shd w:val="clear" w:fill="FFFFFF"/>
        </w:rPr>
        <w:t>企业采购。本项目属于“服务类”采购项目，采购标的为“</w:t>
      </w:r>
      <w:r>
        <w:rPr>
          <w:rFonts w:hint="eastAsia" w:ascii="宋体" w:hAnsi="宋体" w:eastAsia="宋体" w:cs="宋体"/>
          <w:color w:val="auto"/>
          <w:sz w:val="24"/>
          <w:szCs w:val="24"/>
        </w:rPr>
        <w:t>物资配送服务</w:t>
      </w:r>
      <w:r>
        <w:rPr>
          <w:rFonts w:hint="eastAsia" w:ascii="宋体" w:hAnsi="宋体" w:eastAsia="宋体" w:cs="宋体"/>
          <w:i w:val="0"/>
          <w:iCs w:val="0"/>
          <w:caps w:val="0"/>
          <w:color w:val="auto"/>
          <w:spacing w:val="0"/>
          <w:sz w:val="24"/>
          <w:szCs w:val="24"/>
          <w:shd w:val="clear" w:fill="FFFFFF"/>
        </w:rPr>
        <w:t>”，采购标的对应的中小企业划分标准所属行业为“批发业”。</w:t>
      </w:r>
      <w:r>
        <w:rPr>
          <w:rFonts w:hint="eastAsia" w:ascii="宋体" w:hAnsi="宋体" w:eastAsia="宋体" w:cs="宋体"/>
          <w:i w:val="0"/>
          <w:iCs w:val="0"/>
          <w:caps w:val="0"/>
          <w:color w:val="auto"/>
          <w:spacing w:val="0"/>
          <w:sz w:val="24"/>
          <w:szCs w:val="24"/>
          <w:shd w:val="clear" w:fill="FFFFFF"/>
          <w:lang w:eastAsia="zh-CN"/>
        </w:rPr>
        <w:t>供应商</w:t>
      </w:r>
      <w:r>
        <w:rPr>
          <w:rFonts w:hint="eastAsia" w:ascii="宋体" w:hAnsi="宋体" w:eastAsia="宋体" w:cs="宋体"/>
          <w:i w:val="0"/>
          <w:iCs w:val="0"/>
          <w:caps w:val="0"/>
          <w:color w:val="auto"/>
          <w:spacing w:val="0"/>
          <w:sz w:val="24"/>
          <w:szCs w:val="24"/>
          <w:shd w:val="clear" w:fill="FFFFFF"/>
        </w:rPr>
        <w:t>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w:t>
      </w:r>
      <w:r>
        <w:rPr>
          <w:rFonts w:hint="eastAsia" w:ascii="宋体" w:hAnsi="宋体" w:eastAsia="宋体" w:cs="宋体"/>
          <w:i w:val="0"/>
          <w:iCs w:val="0"/>
          <w:caps w:val="0"/>
          <w:color w:val="auto"/>
          <w:spacing w:val="0"/>
          <w:sz w:val="24"/>
          <w:szCs w:val="24"/>
          <w:shd w:val="clear" w:fill="FFFFFF"/>
          <w:lang w:val="en-US" w:eastAsia="zh-CN"/>
        </w:rPr>
        <w:t>中小</w:t>
      </w:r>
      <w:r>
        <w:rPr>
          <w:rFonts w:hint="eastAsia" w:ascii="宋体" w:hAnsi="宋体" w:eastAsia="宋体" w:cs="宋体"/>
          <w:i w:val="0"/>
          <w:iCs w:val="0"/>
          <w:caps w:val="0"/>
          <w:color w:val="auto"/>
          <w:spacing w:val="0"/>
          <w:sz w:val="24"/>
          <w:szCs w:val="24"/>
          <w:shd w:val="clear" w:fill="FFFFFF"/>
        </w:rPr>
        <w:t>企业采购的项目,供应商应为</w:t>
      </w:r>
      <w:r>
        <w:rPr>
          <w:rFonts w:hint="eastAsia" w:ascii="宋体" w:hAnsi="宋体" w:eastAsia="宋体" w:cs="宋体"/>
          <w:i w:val="0"/>
          <w:iCs w:val="0"/>
          <w:caps w:val="0"/>
          <w:color w:val="auto"/>
          <w:spacing w:val="0"/>
          <w:sz w:val="24"/>
          <w:szCs w:val="24"/>
          <w:shd w:val="clear" w:fill="FFFFFF"/>
          <w:lang w:val="en-US" w:eastAsia="zh-CN"/>
        </w:rPr>
        <w:t>中</w:t>
      </w:r>
      <w:r>
        <w:rPr>
          <w:rFonts w:hint="eastAsia" w:ascii="宋体" w:hAnsi="宋体" w:eastAsia="宋体" w:cs="宋体"/>
          <w:i w:val="0"/>
          <w:iCs w:val="0"/>
          <w:caps w:val="0"/>
          <w:color w:val="auto"/>
          <w:spacing w:val="0"/>
          <w:sz w:val="24"/>
          <w:szCs w:val="24"/>
          <w:shd w:val="clear" w:fill="FFFFFF"/>
        </w:rPr>
        <w:t>小微企业、监狱企业、残疾人福利性单位)</w:t>
      </w:r>
    </w:p>
    <w:p w14:paraId="2C5895D2">
      <w:pPr>
        <w:spacing w:line="360" w:lineRule="auto"/>
        <w:ind w:firstLine="480" w:firstLineChars="200"/>
        <w:rPr>
          <w:rFonts w:ascii="宋体" w:hAnsi="宋体"/>
          <w:sz w:val="24"/>
          <w:szCs w:val="24"/>
        </w:rPr>
      </w:pPr>
      <w:r>
        <w:rPr>
          <w:rFonts w:hint="eastAsia" w:ascii="宋体" w:hAnsi="宋体"/>
          <w:sz w:val="24"/>
          <w:szCs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6A694E74">
      <w:pPr>
        <w:spacing w:line="360" w:lineRule="auto"/>
        <w:ind w:firstLine="480" w:firstLineChars="200"/>
        <w:rPr>
          <w:rFonts w:ascii="宋体" w:hAnsi="宋体"/>
          <w:sz w:val="24"/>
          <w:szCs w:val="24"/>
        </w:rPr>
      </w:pPr>
      <w:bookmarkStart w:id="10" w:name="_Toc9676"/>
      <w:r>
        <w:rPr>
          <w:rFonts w:hint="eastAsia" w:ascii="宋体" w:hAnsi="宋体"/>
          <w:sz w:val="24"/>
          <w:szCs w:val="24"/>
        </w:rPr>
        <w:t>（4）本项目是否接受联合体竞价：不接受。</w:t>
      </w:r>
      <w:bookmarkEnd w:id="10"/>
    </w:p>
    <w:p w14:paraId="5E9313F1">
      <w:pPr>
        <w:shd w:val="clear" w:color="000000" w:fill="FFFFFF"/>
        <w:spacing w:line="360" w:lineRule="auto"/>
        <w:ind w:firstLine="480" w:firstLineChars="200"/>
        <w:jc w:val="left"/>
        <w:rPr>
          <w:rStyle w:val="38"/>
        </w:rPr>
      </w:pPr>
      <w:r>
        <w:rPr>
          <w:rStyle w:val="38"/>
          <w:rFonts w:ascii="宋体" w:hAnsi="宋体" w:cs="宋体"/>
          <w:sz w:val="24"/>
          <w:szCs w:val="24"/>
        </w:rPr>
        <w:t>注：</w:t>
      </w:r>
      <w:r>
        <w:rPr>
          <w:rFonts w:hint="eastAsia" w:ascii="宋体" w:hAnsi="宋体"/>
          <w:sz w:val="24"/>
          <w:szCs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4EE2C8F">
      <w:pPr>
        <w:spacing w:line="360" w:lineRule="auto"/>
        <w:ind w:firstLine="482" w:firstLineChars="200"/>
        <w:jc w:val="left"/>
        <w:rPr>
          <w:rFonts w:ascii="宋体" w:hAnsi="宋体"/>
          <w:sz w:val="24"/>
          <w:szCs w:val="24"/>
        </w:rPr>
      </w:pPr>
      <w:bookmarkStart w:id="11" w:name="_Toc2028"/>
      <w:r>
        <w:rPr>
          <w:rFonts w:hint="eastAsia" w:ascii="宋体" w:hAnsi="宋体"/>
          <w:b/>
          <w:sz w:val="24"/>
          <w:szCs w:val="24"/>
        </w:rPr>
        <w:t>6.网上竞价文件售价</w:t>
      </w:r>
      <w:bookmarkEnd w:id="11"/>
    </w:p>
    <w:p w14:paraId="2EC94804">
      <w:pPr>
        <w:spacing w:line="360" w:lineRule="auto"/>
        <w:ind w:firstLine="480" w:firstLineChars="200"/>
        <w:jc w:val="left"/>
      </w:pPr>
      <w:r>
        <w:rPr>
          <w:rFonts w:hint="eastAsia" w:ascii="宋体" w:hAnsi="宋体"/>
          <w:sz w:val="24"/>
          <w:szCs w:val="24"/>
        </w:rPr>
        <w:t>网上竞价文件售价0元，在报名期限内，各潜在供应商可直接从采购公告附件中获取网上竞价文件。</w:t>
      </w:r>
    </w:p>
    <w:p w14:paraId="39D7F997">
      <w:pPr>
        <w:spacing w:line="360" w:lineRule="auto"/>
        <w:ind w:firstLine="482" w:firstLineChars="200"/>
        <w:rPr>
          <w:rFonts w:ascii="宋体" w:hAnsi="宋体" w:cs="宋体"/>
          <w:b/>
          <w:sz w:val="24"/>
          <w:szCs w:val="24"/>
        </w:rPr>
      </w:pPr>
      <w:bookmarkStart w:id="12" w:name="_Toc22625"/>
      <w:r>
        <w:rPr>
          <w:rFonts w:hint="eastAsia" w:ascii="宋体" w:hAnsi="宋体" w:cs="宋体"/>
          <w:b/>
          <w:sz w:val="24"/>
          <w:szCs w:val="24"/>
        </w:rPr>
        <w:t>7.网上竞价保证金：</w:t>
      </w:r>
      <w:bookmarkEnd w:id="12"/>
    </w:p>
    <w:p w14:paraId="4F92B43B">
      <w:pPr>
        <w:spacing w:line="360" w:lineRule="auto"/>
        <w:ind w:firstLine="480" w:firstLineChars="200"/>
        <w:rPr>
          <w:rFonts w:ascii="宋体" w:hAnsi="宋体" w:cs="宋体"/>
          <w:sz w:val="24"/>
          <w:szCs w:val="24"/>
        </w:rPr>
      </w:pPr>
      <w:r>
        <w:rPr>
          <w:rFonts w:hint="eastAsia" w:ascii="宋体" w:hAnsi="宋体" w:cs="宋体"/>
          <w:sz w:val="24"/>
          <w:szCs w:val="24"/>
        </w:rPr>
        <w:t>网上竞价保证金须以对公转账、支票、汇票等非现金形式提交且应在报名截止时间前到达指定账户，否则报名审核不合格。采购代理机构将以网上竞价保证金收款银行提供的保证金到账时间为依据进行确认。</w:t>
      </w:r>
    </w:p>
    <w:p w14:paraId="5962BA6E">
      <w:pPr>
        <w:spacing w:line="360" w:lineRule="auto"/>
        <w:ind w:firstLine="480" w:firstLineChars="200"/>
        <w:rPr>
          <w:rFonts w:ascii="宋体" w:hAnsi="宋体"/>
          <w:sz w:val="24"/>
          <w:szCs w:val="24"/>
        </w:rPr>
      </w:pPr>
      <w:r>
        <w:rPr>
          <w:rFonts w:hint="eastAsia" w:ascii="宋体" w:hAnsi="宋体" w:cs="宋体"/>
          <w:sz w:val="24"/>
          <w:szCs w:val="24"/>
        </w:rPr>
        <w:t>网上竞价</w:t>
      </w:r>
      <w:r>
        <w:rPr>
          <w:rFonts w:hint="eastAsia" w:ascii="宋体" w:hAnsi="宋体"/>
          <w:sz w:val="24"/>
          <w:szCs w:val="24"/>
        </w:rPr>
        <w:t>保证金缴交</w:t>
      </w:r>
      <w:r>
        <w:rPr>
          <w:rFonts w:hint="eastAsia" w:ascii="宋体" w:hAnsi="宋体" w:cs="宋体"/>
          <w:sz w:val="24"/>
          <w:szCs w:val="24"/>
        </w:rPr>
        <w:t>指定账户</w:t>
      </w:r>
      <w:r>
        <w:rPr>
          <w:rFonts w:hint="eastAsia" w:ascii="宋体" w:hAnsi="宋体"/>
          <w:sz w:val="24"/>
          <w:szCs w:val="24"/>
        </w:rPr>
        <w:t>：</w:t>
      </w:r>
    </w:p>
    <w:p w14:paraId="6E85EB39">
      <w:pPr>
        <w:spacing w:line="360" w:lineRule="auto"/>
        <w:ind w:firstLine="480" w:firstLineChars="200"/>
        <w:rPr>
          <w:rFonts w:ascii="宋体" w:hAnsi="宋体" w:cs="宋体"/>
          <w:sz w:val="24"/>
          <w:szCs w:val="24"/>
        </w:rPr>
      </w:pPr>
      <w:r>
        <w:rPr>
          <w:rFonts w:hint="eastAsia" w:ascii="宋体" w:hAnsi="宋体" w:cs="宋体"/>
          <w:sz w:val="24"/>
          <w:szCs w:val="24"/>
        </w:rPr>
        <w:t>开 户 名：福建省新卫招标代理有限公司</w:t>
      </w:r>
    </w:p>
    <w:p w14:paraId="795F0556">
      <w:pPr>
        <w:spacing w:line="360" w:lineRule="auto"/>
        <w:ind w:firstLine="480" w:firstLineChars="200"/>
        <w:rPr>
          <w:rFonts w:ascii="宋体" w:hAnsi="宋体" w:cs="宋体"/>
          <w:sz w:val="24"/>
          <w:szCs w:val="24"/>
        </w:rPr>
      </w:pPr>
      <w:r>
        <w:rPr>
          <w:rFonts w:hint="eastAsia" w:ascii="宋体" w:hAnsi="宋体" w:cs="宋体"/>
          <w:sz w:val="24"/>
          <w:szCs w:val="24"/>
        </w:rPr>
        <w:t xml:space="preserve">开 户 行：中国光大银行福州南门支行 </w:t>
      </w:r>
    </w:p>
    <w:p w14:paraId="50BF8B08">
      <w:pPr>
        <w:spacing w:line="360" w:lineRule="auto"/>
        <w:ind w:firstLine="480" w:firstLineChars="200"/>
        <w:rPr>
          <w:rFonts w:ascii="宋体" w:hAnsi="宋体" w:cs="宋体"/>
          <w:sz w:val="24"/>
          <w:szCs w:val="24"/>
        </w:rPr>
      </w:pPr>
      <w:r>
        <w:rPr>
          <w:rFonts w:hint="eastAsia" w:ascii="宋体" w:hAnsi="宋体" w:cs="宋体"/>
          <w:sz w:val="24"/>
          <w:szCs w:val="24"/>
        </w:rPr>
        <w:t xml:space="preserve">账 号：7736 0188 0000 28873 </w:t>
      </w:r>
    </w:p>
    <w:p w14:paraId="5D8EC8AD">
      <w:pPr>
        <w:spacing w:line="360" w:lineRule="auto"/>
        <w:ind w:firstLine="482" w:firstLineChars="200"/>
        <w:rPr>
          <w:rFonts w:ascii="宋体" w:hAnsi="宋体" w:cs="宋体"/>
          <w:sz w:val="24"/>
          <w:szCs w:val="24"/>
        </w:rPr>
      </w:pPr>
      <w:bookmarkStart w:id="13" w:name="_Toc14451"/>
      <w:r>
        <w:rPr>
          <w:rFonts w:hint="eastAsia" w:ascii="宋体" w:hAnsi="宋体" w:cs="宋体"/>
          <w:b/>
          <w:sz w:val="24"/>
          <w:szCs w:val="24"/>
        </w:rPr>
        <w:t>8.响应文件有效期：</w:t>
      </w:r>
      <w:r>
        <w:rPr>
          <w:rFonts w:hint="eastAsia" w:ascii="宋体" w:hAnsi="宋体" w:cs="宋体"/>
          <w:sz w:val="24"/>
          <w:szCs w:val="24"/>
        </w:rPr>
        <w:t>首次响应文件提交截止时间起90个日历日。</w:t>
      </w:r>
      <w:bookmarkEnd w:id="13"/>
    </w:p>
    <w:p w14:paraId="78B339E8">
      <w:pPr>
        <w:spacing w:line="360" w:lineRule="auto"/>
        <w:ind w:firstLine="482" w:firstLineChars="200"/>
        <w:rPr>
          <w:rFonts w:ascii="宋体" w:hAnsi="宋体" w:cs="宋体"/>
          <w:sz w:val="24"/>
          <w:szCs w:val="24"/>
        </w:rPr>
      </w:pPr>
      <w:r>
        <w:rPr>
          <w:rFonts w:hint="eastAsia" w:ascii="宋体" w:hAnsi="宋体" w:cs="宋体"/>
          <w:b/>
          <w:sz w:val="24"/>
          <w:szCs w:val="24"/>
        </w:rPr>
        <w:t>9.代理服务费：</w:t>
      </w:r>
      <w:r>
        <w:rPr>
          <w:rFonts w:hint="eastAsia" w:ascii="宋体" w:hAnsi="宋体" w:cs="宋体"/>
          <w:sz w:val="24"/>
          <w:szCs w:val="24"/>
        </w:rPr>
        <w:t>按项目合同金额的1%向成交供应商收取。成交供应商在领取中标（成交）通知书前，以转账或汇款方式提交，请供应商报价时予以充分考虑。</w:t>
      </w:r>
    </w:p>
    <w:p w14:paraId="7942368B">
      <w:pPr>
        <w:spacing w:line="360" w:lineRule="auto"/>
        <w:ind w:firstLine="482" w:firstLineChars="200"/>
        <w:jc w:val="left"/>
        <w:rPr>
          <w:rFonts w:ascii="宋体" w:hAnsi="宋体"/>
          <w:b/>
          <w:sz w:val="24"/>
          <w:szCs w:val="24"/>
        </w:rPr>
      </w:pPr>
      <w:bookmarkStart w:id="14" w:name="_Toc16920"/>
      <w:r>
        <w:rPr>
          <w:rFonts w:hint="eastAsia" w:ascii="宋体" w:hAnsi="宋体"/>
          <w:b/>
          <w:sz w:val="24"/>
          <w:szCs w:val="24"/>
        </w:rPr>
        <w:t>10.联系方式</w:t>
      </w:r>
      <w:bookmarkEnd w:id="14"/>
    </w:p>
    <w:p w14:paraId="50CC5DD1">
      <w:pPr>
        <w:spacing w:line="360" w:lineRule="auto"/>
        <w:ind w:firstLine="480" w:firstLineChars="200"/>
        <w:rPr>
          <w:rFonts w:hint="eastAsia" w:ascii="宋体" w:hAnsi="宋体" w:eastAsia="宋体" w:cs="宋体"/>
          <w:sz w:val="24"/>
          <w:szCs w:val="24"/>
          <w:lang w:eastAsia="zh-CN"/>
        </w:rPr>
      </w:pPr>
      <w:r>
        <w:rPr>
          <w:rFonts w:hint="eastAsia" w:ascii="宋体" w:hAnsi="宋体"/>
          <w:sz w:val="24"/>
          <w:szCs w:val="24"/>
        </w:rPr>
        <w:t>采购人：</w:t>
      </w:r>
      <w:r>
        <w:rPr>
          <w:rFonts w:hint="eastAsia" w:ascii="宋体" w:hAnsi="宋体"/>
          <w:sz w:val="24"/>
          <w:szCs w:val="24"/>
          <w:lang w:eastAsia="zh-CN"/>
        </w:rPr>
        <w:t>福建省清流监狱</w:t>
      </w:r>
    </w:p>
    <w:p w14:paraId="2C127701">
      <w:pPr>
        <w:spacing w:line="360" w:lineRule="auto"/>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eastAsia="宋体" w:cs="Times New Roman"/>
          <w:sz w:val="24"/>
          <w:szCs w:val="24"/>
          <w:lang w:eastAsia="zh-CN"/>
        </w:rPr>
        <w:t>福建省三明市清流县林畲</w:t>
      </w:r>
      <w:r>
        <w:rPr>
          <w:rFonts w:hint="eastAsia" w:ascii="宋体" w:hAnsi="宋体" w:eastAsia="宋体" w:cs="Times New Roman"/>
          <w:sz w:val="24"/>
          <w:szCs w:val="24"/>
          <w:lang w:val="en-US" w:eastAsia="zh-CN"/>
        </w:rPr>
        <w:t>镇</w:t>
      </w:r>
    </w:p>
    <w:p w14:paraId="7E3C08D5">
      <w:pPr>
        <w:spacing w:line="360" w:lineRule="auto"/>
        <w:ind w:firstLine="480" w:firstLineChars="200"/>
        <w:rPr>
          <w:rFonts w:ascii="宋体" w:hAnsi="宋体" w:cs="宋体"/>
          <w:sz w:val="24"/>
          <w:szCs w:val="24"/>
        </w:rPr>
      </w:pPr>
      <w:r>
        <w:rPr>
          <w:rFonts w:hint="eastAsia" w:ascii="宋体" w:hAnsi="宋体" w:cs="宋体"/>
          <w:sz w:val="24"/>
          <w:szCs w:val="24"/>
        </w:rPr>
        <w:t>联系人及电话：</w:t>
      </w:r>
      <w:r>
        <w:rPr>
          <w:rFonts w:hint="eastAsia" w:ascii="宋体" w:hAnsi="宋体" w:eastAsia="宋体" w:cs="Times New Roman"/>
          <w:sz w:val="24"/>
          <w:szCs w:val="24"/>
          <w:lang w:eastAsia="zh-CN"/>
        </w:rPr>
        <w:t>孙警官</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lang w:eastAsia="zh-CN"/>
        </w:rPr>
        <w:t>0598-5261243</w:t>
      </w:r>
    </w:p>
    <w:p w14:paraId="7B7EE70C">
      <w:pPr>
        <w:spacing w:line="360" w:lineRule="auto"/>
        <w:ind w:firstLine="480" w:firstLineChars="200"/>
        <w:rPr>
          <w:rFonts w:ascii="宋体" w:hAnsi="宋体" w:cs="宋体"/>
          <w:sz w:val="24"/>
          <w:szCs w:val="24"/>
        </w:rPr>
      </w:pPr>
      <w:r>
        <w:rPr>
          <w:rFonts w:hint="eastAsia" w:ascii="宋体" w:hAnsi="宋体" w:cs="宋体"/>
          <w:sz w:val="24"/>
          <w:szCs w:val="24"/>
        </w:rPr>
        <w:t xml:space="preserve">采购代理机构：福建省新卫招标代理有限公司 </w:t>
      </w:r>
    </w:p>
    <w:p w14:paraId="20B6A468">
      <w:pPr>
        <w:spacing w:line="360" w:lineRule="auto"/>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lang w:val="en-US" w:eastAsia="zh-CN"/>
        </w:rPr>
        <w:t>福建省</w:t>
      </w:r>
      <w:r>
        <w:rPr>
          <w:rFonts w:hint="eastAsia" w:ascii="宋体" w:hAnsi="宋体" w:cs="宋体"/>
          <w:sz w:val="24"/>
          <w:szCs w:val="24"/>
        </w:rPr>
        <w:t xml:space="preserve">福州市西二环中路301号东南医药大楼6层 </w:t>
      </w:r>
    </w:p>
    <w:p w14:paraId="499BE556">
      <w:pPr>
        <w:spacing w:line="360" w:lineRule="auto"/>
        <w:ind w:firstLine="480" w:firstLineChars="200"/>
        <w:rPr>
          <w:rFonts w:ascii="宋体" w:hAnsi="宋体" w:cs="宋体"/>
          <w:sz w:val="24"/>
          <w:szCs w:val="24"/>
        </w:rPr>
      </w:pPr>
      <w:r>
        <w:rPr>
          <w:rFonts w:hint="eastAsia" w:ascii="宋体" w:hAnsi="宋体" w:cs="宋体"/>
          <w:sz w:val="24"/>
          <w:szCs w:val="24"/>
        </w:rPr>
        <w:t>邮  编：350025</w:t>
      </w:r>
    </w:p>
    <w:p w14:paraId="04E2CEBC">
      <w:pPr>
        <w:spacing w:line="360" w:lineRule="auto"/>
        <w:ind w:firstLine="480" w:firstLineChars="200"/>
        <w:rPr>
          <w:rFonts w:ascii="宋体" w:hAnsi="宋体" w:cs="宋体"/>
          <w:sz w:val="24"/>
          <w:szCs w:val="24"/>
        </w:rPr>
      </w:pPr>
      <w:r>
        <w:rPr>
          <w:rFonts w:hint="eastAsia" w:ascii="宋体" w:hAnsi="宋体" w:cs="宋体"/>
          <w:sz w:val="24"/>
          <w:szCs w:val="24"/>
        </w:rPr>
        <w:t>电  话：0591-878073</w:t>
      </w:r>
      <w:r>
        <w:rPr>
          <w:rFonts w:hint="eastAsia" w:ascii="宋体" w:hAnsi="宋体" w:cs="宋体"/>
          <w:sz w:val="24"/>
          <w:szCs w:val="24"/>
          <w:lang w:val="en-US" w:eastAsia="zh-CN"/>
        </w:rPr>
        <w:t>30</w:t>
      </w:r>
      <w:r>
        <w:rPr>
          <w:rFonts w:hint="eastAsia" w:ascii="宋体" w:hAnsi="宋体" w:cs="宋体"/>
          <w:sz w:val="24"/>
          <w:szCs w:val="24"/>
        </w:rPr>
        <w:t xml:space="preserve">   </w:t>
      </w:r>
    </w:p>
    <w:p w14:paraId="76D2845D">
      <w:pPr>
        <w:spacing w:line="360" w:lineRule="auto"/>
        <w:ind w:firstLine="480" w:firstLineChars="200"/>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val="en-US" w:eastAsia="zh-CN"/>
        </w:rPr>
        <w:t>王慧婧</w:t>
      </w:r>
      <w:r>
        <w:rPr>
          <w:rFonts w:hint="eastAsia" w:ascii="宋体" w:hAnsi="宋体" w:cs="宋体"/>
          <w:sz w:val="24"/>
          <w:szCs w:val="24"/>
        </w:rPr>
        <w:t xml:space="preserve">、蔡华凯    </w:t>
      </w:r>
    </w:p>
    <w:p w14:paraId="4304E34B">
      <w:pPr>
        <w:spacing w:line="360" w:lineRule="auto"/>
        <w:ind w:firstLine="480" w:firstLineChars="200"/>
        <w:rPr>
          <w:rFonts w:ascii="宋体" w:hAnsi="宋体" w:cs="宋体"/>
          <w:sz w:val="24"/>
          <w:szCs w:val="24"/>
        </w:rPr>
      </w:pPr>
      <w:r>
        <w:rPr>
          <w:rFonts w:hint="eastAsia" w:ascii="宋体" w:hAnsi="宋体" w:cs="宋体"/>
          <w:sz w:val="24"/>
          <w:szCs w:val="24"/>
        </w:rPr>
        <w:t xml:space="preserve">公司网址：Http://www.xinweizb.com </w:t>
      </w:r>
    </w:p>
    <w:p w14:paraId="0F43FCD9">
      <w:pPr>
        <w:spacing w:line="360" w:lineRule="auto"/>
        <w:ind w:firstLine="480" w:firstLineChars="200"/>
        <w:rPr>
          <w:rFonts w:ascii="宋体" w:hAnsi="宋体" w:cs="宋体"/>
          <w:sz w:val="24"/>
          <w:szCs w:val="24"/>
        </w:rPr>
      </w:pPr>
      <w:r>
        <w:rPr>
          <w:rFonts w:hint="eastAsia" w:ascii="宋体" w:hAnsi="宋体" w:cs="宋体"/>
          <w:sz w:val="24"/>
          <w:szCs w:val="24"/>
        </w:rPr>
        <w:t>电子邮箱：</w:t>
      </w:r>
      <w:r>
        <w:rPr>
          <w:rFonts w:hint="eastAsia" w:ascii="宋体" w:hAnsi="宋体" w:cs="宋体"/>
          <w:sz w:val="24"/>
          <w:szCs w:val="24"/>
          <w:lang w:eastAsia="zh-CN"/>
        </w:rPr>
        <w:t>2305637990@qq.com</w:t>
      </w:r>
      <w:r>
        <w:rPr>
          <w:rFonts w:hint="eastAsia" w:ascii="宋体" w:hAnsi="宋体" w:cs="宋体"/>
          <w:sz w:val="24"/>
          <w:szCs w:val="24"/>
        </w:rPr>
        <w:t xml:space="preserve">       </w:t>
      </w:r>
    </w:p>
    <w:p w14:paraId="37847541">
      <w:pPr>
        <w:spacing w:line="360" w:lineRule="auto"/>
        <w:ind w:firstLine="482" w:firstLineChars="200"/>
        <w:rPr>
          <w:rFonts w:ascii="宋体" w:hAnsi="宋体" w:cs="宋体"/>
          <w:b/>
          <w:sz w:val="24"/>
          <w:szCs w:val="24"/>
        </w:rPr>
      </w:pPr>
      <w:r>
        <w:rPr>
          <w:rFonts w:hint="eastAsia" w:ascii="宋体" w:hAnsi="宋体" w:cs="宋体"/>
          <w:b/>
          <w:sz w:val="24"/>
          <w:szCs w:val="24"/>
        </w:rPr>
        <w:t>11.有关本项目的相关信息（包括网上竞价文件若有修改补充），福建省新卫招标代理有限公司将通过以下媒介发布通知，请潜在供应商随时关注相关网站，以免错漏重要信息。</w:t>
      </w:r>
    </w:p>
    <w:p w14:paraId="3ED8F965">
      <w:pPr>
        <w:spacing w:line="360" w:lineRule="auto"/>
        <w:ind w:firstLine="480" w:firstLineChars="200"/>
        <w:rPr>
          <w:rFonts w:ascii="宋体" w:hAnsi="宋体" w:cs="宋体"/>
          <w:sz w:val="24"/>
          <w:szCs w:val="24"/>
        </w:rPr>
      </w:pPr>
      <w:bookmarkStart w:id="15" w:name="_Toc3339"/>
      <w:r>
        <w:rPr>
          <w:rFonts w:hint="eastAsia" w:ascii="宋体" w:hAnsi="宋体" w:cs="宋体"/>
          <w:sz w:val="24"/>
          <w:szCs w:val="24"/>
        </w:rPr>
        <w:t>中国政府采购网，网址：https://www.ccgp.gov.cn/</w:t>
      </w:r>
      <w:bookmarkEnd w:id="15"/>
    </w:p>
    <w:p w14:paraId="2CA67B25">
      <w:pPr>
        <w:spacing w:line="360" w:lineRule="auto"/>
        <w:ind w:firstLine="480" w:firstLineChars="200"/>
        <w:rPr>
          <w:rFonts w:ascii="宋体" w:hAnsi="宋体" w:cs="宋体"/>
          <w:sz w:val="24"/>
          <w:szCs w:val="24"/>
        </w:rPr>
      </w:pPr>
      <w:r>
        <w:rPr>
          <w:rFonts w:hint="eastAsia" w:ascii="宋体" w:hAnsi="宋体" w:cs="宋体"/>
          <w:sz w:val="24"/>
          <w:szCs w:val="24"/>
        </w:rPr>
        <w:t>福建省新卫招标代理有限公司网站，网址：http://www.xinweizb.com/</w:t>
      </w:r>
    </w:p>
    <w:p w14:paraId="6D0D38BB">
      <w:pPr>
        <w:pStyle w:val="5"/>
      </w:pPr>
    </w:p>
    <w:p w14:paraId="4436FD90">
      <w:pPr>
        <w:spacing w:line="360" w:lineRule="auto"/>
        <w:jc w:val="center"/>
        <w:outlineLvl w:val="0"/>
        <w:rPr>
          <w:rFonts w:ascii="宋体" w:hAnsi="宋体" w:cs="宋体"/>
          <w:b/>
          <w:sz w:val="32"/>
          <w:szCs w:val="32"/>
        </w:rPr>
      </w:pPr>
      <w:r>
        <w:br w:type="page"/>
      </w:r>
      <w:bookmarkStart w:id="16" w:name="_Toc15006"/>
      <w:bookmarkStart w:id="17" w:name="_Toc10082"/>
      <w:r>
        <w:rPr>
          <w:rFonts w:hint="eastAsia" w:ascii="宋体" w:hAnsi="宋体" w:cs="宋体"/>
          <w:b/>
          <w:sz w:val="32"/>
          <w:szCs w:val="32"/>
        </w:rPr>
        <w:t>第二章 网上竞价须知</w:t>
      </w:r>
      <w:bookmarkEnd w:id="16"/>
      <w:bookmarkEnd w:id="17"/>
    </w:p>
    <w:p w14:paraId="63134C94">
      <w:pPr>
        <w:widowControl w:val="0"/>
        <w:spacing w:line="360" w:lineRule="auto"/>
        <w:ind w:firstLine="482" w:firstLineChars="200"/>
        <w:jc w:val="left"/>
        <w:outlineLvl w:val="1"/>
        <w:rPr>
          <w:rFonts w:ascii="宋体" w:hAnsi="宋体" w:cs="宋体"/>
          <w:b/>
          <w:bCs/>
          <w:kern w:val="2"/>
          <w:sz w:val="24"/>
          <w:szCs w:val="24"/>
        </w:rPr>
      </w:pPr>
      <w:bookmarkStart w:id="18" w:name="_Toc12520"/>
      <w:bookmarkStart w:id="19" w:name="_Toc31324"/>
      <w:r>
        <w:rPr>
          <w:rFonts w:hint="eastAsia" w:ascii="宋体" w:hAnsi="宋体" w:cs="宋体"/>
          <w:b/>
          <w:bCs/>
          <w:kern w:val="2"/>
          <w:sz w:val="24"/>
          <w:szCs w:val="24"/>
        </w:rPr>
        <w:t>一、合格的供应商</w:t>
      </w:r>
      <w:bookmarkEnd w:id="18"/>
      <w:bookmarkEnd w:id="19"/>
    </w:p>
    <w:p w14:paraId="3991C29C">
      <w:pPr>
        <w:widowControl w:val="0"/>
        <w:spacing w:line="360" w:lineRule="auto"/>
        <w:ind w:firstLine="480" w:firstLineChars="200"/>
        <w:jc w:val="left"/>
        <w:outlineLvl w:val="1"/>
        <w:rPr>
          <w:rFonts w:ascii="宋体" w:hAnsi="宋体" w:cs="宋体"/>
          <w:kern w:val="2"/>
          <w:sz w:val="24"/>
          <w:szCs w:val="24"/>
        </w:rPr>
      </w:pPr>
      <w:bookmarkStart w:id="20" w:name="_Toc21507"/>
      <w:bookmarkStart w:id="21" w:name="_Toc24367"/>
      <w:r>
        <w:rPr>
          <w:rFonts w:hint="eastAsia" w:ascii="宋体" w:hAnsi="宋体" w:cs="宋体"/>
          <w:kern w:val="2"/>
          <w:sz w:val="24"/>
          <w:szCs w:val="24"/>
        </w:rPr>
        <w:t>1.供应商资格要求详见本文件第一章。</w:t>
      </w:r>
      <w:bookmarkEnd w:id="20"/>
      <w:bookmarkEnd w:id="21"/>
    </w:p>
    <w:p w14:paraId="3AF2B87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2.一个供应商只能提交一个响应文件。存在单位负责人为同一人或者存在直接控股、管理关系的不同供应商，不得参加同一合同包项下的网上竞价活动。</w:t>
      </w:r>
    </w:p>
    <w:p w14:paraId="22514082">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3.为采购项目提供整体设计、规范编制或者项目管理、监理、检测等服务的供应商，不得再参加该采购项目的其他采购活动。</w:t>
      </w:r>
      <w:r>
        <w:rPr>
          <w:rFonts w:hint="eastAsia" w:ascii="宋体" w:hAnsi="宋体" w:cs="宋体"/>
          <w:b/>
          <w:bCs/>
          <w:kern w:val="2"/>
          <w:sz w:val="24"/>
          <w:szCs w:val="24"/>
        </w:rPr>
        <w:t>本项目提供整体设计、规范编制或者项目管理、监理、检测等服务的供应商：</w:t>
      </w:r>
      <w:r>
        <w:rPr>
          <w:rFonts w:hint="eastAsia" w:ascii="宋体" w:hAnsi="宋体" w:cs="宋体"/>
          <w:b/>
          <w:bCs/>
          <w:kern w:val="2"/>
          <w:sz w:val="24"/>
          <w:szCs w:val="24"/>
          <w:u w:val="single"/>
        </w:rPr>
        <w:t xml:space="preserve">/  </w:t>
      </w:r>
      <w:r>
        <w:rPr>
          <w:rFonts w:hint="eastAsia" w:ascii="宋体" w:hAnsi="宋体" w:cs="宋体"/>
          <w:b/>
          <w:bCs/>
          <w:kern w:val="2"/>
          <w:sz w:val="24"/>
          <w:szCs w:val="24"/>
        </w:rPr>
        <w:t>。</w:t>
      </w:r>
    </w:p>
    <w:p w14:paraId="1B5E7D9E">
      <w:pPr>
        <w:widowControl w:val="0"/>
        <w:spacing w:line="360" w:lineRule="auto"/>
        <w:ind w:firstLine="480" w:firstLineChars="200"/>
        <w:jc w:val="left"/>
        <w:outlineLvl w:val="1"/>
        <w:rPr>
          <w:rFonts w:ascii="宋体" w:hAnsi="宋体" w:cs="宋体"/>
          <w:color w:val="auto"/>
          <w:kern w:val="2"/>
          <w:sz w:val="24"/>
          <w:szCs w:val="24"/>
        </w:rPr>
      </w:pPr>
      <w:r>
        <w:rPr>
          <w:rFonts w:hint="eastAsia" w:ascii="宋体" w:hAnsi="宋体" w:cs="宋体"/>
          <w:kern w:val="2"/>
          <w:sz w:val="24"/>
          <w:szCs w:val="24"/>
        </w:rPr>
        <w:t>4.若供应商在本项目以往的网上竞价活动中存在放弃成交、不能履行采购合同的情形（因不可抗力原因除外），则不能再参与本项目及其后续的采购活动（包括但不限于本项目及其重新开展的采购活</w:t>
      </w:r>
      <w:r>
        <w:rPr>
          <w:rFonts w:hint="eastAsia" w:ascii="宋体" w:hAnsi="宋体" w:cs="宋体"/>
          <w:color w:val="auto"/>
          <w:kern w:val="2"/>
          <w:sz w:val="24"/>
          <w:szCs w:val="24"/>
        </w:rPr>
        <w:t>动）。须提供承诺函，格式详见第五章。</w:t>
      </w:r>
    </w:p>
    <w:p w14:paraId="4CC3FD0B">
      <w:pPr>
        <w:shd w:val="clear" w:color="auto" w:fill="FFFFFF"/>
        <w:spacing w:line="360" w:lineRule="auto"/>
        <w:ind w:firstLine="480" w:firstLineChars="200"/>
        <w:jc w:val="left"/>
        <w:rPr>
          <w:rFonts w:ascii="宋体" w:hAnsi="宋体" w:cs="宋体"/>
          <w:color w:val="auto"/>
          <w:kern w:val="2"/>
          <w:sz w:val="24"/>
          <w:szCs w:val="24"/>
        </w:rPr>
      </w:pPr>
      <w:r>
        <w:rPr>
          <w:rStyle w:val="53"/>
          <w:rFonts w:hint="eastAsia" w:ascii="宋体" w:hAnsi="宋体"/>
          <w:color w:val="auto"/>
          <w:sz w:val="24"/>
          <w:szCs w:val="24"/>
        </w:rPr>
        <w:t>5.</w:t>
      </w:r>
      <w:r>
        <w:rPr>
          <w:rFonts w:hint="eastAsia" w:ascii="宋体" w:hAnsi="宋体" w:cs="宋体"/>
          <w:color w:val="auto"/>
          <w:sz w:val="24"/>
        </w:rPr>
        <w:t>供应商在网上竞价开始时未被列入福建省监狱管理局或</w:t>
      </w:r>
      <w:r>
        <w:rPr>
          <w:rFonts w:hint="eastAsia" w:ascii="宋体" w:hAnsi="宋体" w:cs="宋体"/>
          <w:color w:val="auto"/>
          <w:sz w:val="24"/>
          <w:lang w:eastAsia="zh-CN"/>
        </w:rPr>
        <w:t>福建省清流监狱</w:t>
      </w:r>
      <w:r>
        <w:rPr>
          <w:rFonts w:hint="eastAsia" w:ascii="宋体" w:hAnsi="宋体" w:cs="宋体"/>
          <w:color w:val="auto"/>
          <w:sz w:val="24"/>
          <w:szCs w:val="24"/>
        </w:rPr>
        <w:t>采购不良行为记录名单。</w:t>
      </w:r>
      <w:r>
        <w:rPr>
          <w:rFonts w:hint="eastAsia" w:ascii="宋体" w:hAnsi="宋体" w:cs="宋体"/>
          <w:color w:val="auto"/>
          <w:sz w:val="24"/>
        </w:rPr>
        <w:t>须提供承诺函，格式详见第五章。</w:t>
      </w:r>
    </w:p>
    <w:p w14:paraId="11D623FA">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color w:val="auto"/>
          <w:kern w:val="2"/>
          <w:sz w:val="24"/>
          <w:szCs w:val="24"/>
        </w:rPr>
        <w:t>6.如本项目设定最高单价限</w:t>
      </w:r>
      <w:r>
        <w:rPr>
          <w:rFonts w:hint="eastAsia" w:ascii="宋体" w:hAnsi="宋体" w:cs="宋体"/>
          <w:kern w:val="2"/>
          <w:sz w:val="24"/>
          <w:szCs w:val="24"/>
        </w:rPr>
        <w:t>价，则供应商须在最高单价限价范围内进行网上竞价，成交后，须提供不高于最高单价限价的最终成交分项单价报价。须提供承诺函，格式详见第五章。</w:t>
      </w:r>
    </w:p>
    <w:p w14:paraId="5B57E0B9">
      <w:pPr>
        <w:widowControl w:val="0"/>
        <w:spacing w:line="360" w:lineRule="auto"/>
        <w:ind w:firstLine="482" w:firstLineChars="200"/>
        <w:jc w:val="left"/>
        <w:outlineLvl w:val="1"/>
        <w:rPr>
          <w:rFonts w:ascii="宋体" w:hAnsi="宋体" w:cs="宋体"/>
          <w:b/>
          <w:bCs/>
          <w:kern w:val="2"/>
          <w:sz w:val="24"/>
          <w:szCs w:val="24"/>
        </w:rPr>
      </w:pPr>
      <w:bookmarkStart w:id="22" w:name="_Toc8793"/>
      <w:bookmarkStart w:id="23" w:name="_Toc30527"/>
      <w:r>
        <w:rPr>
          <w:rFonts w:hint="eastAsia" w:ascii="宋体" w:hAnsi="宋体" w:cs="宋体"/>
          <w:b/>
          <w:bCs/>
          <w:kern w:val="2"/>
          <w:sz w:val="24"/>
          <w:szCs w:val="24"/>
        </w:rPr>
        <w:t>二、报名须知</w:t>
      </w:r>
      <w:bookmarkEnd w:id="22"/>
      <w:bookmarkEnd w:id="23"/>
    </w:p>
    <w:p w14:paraId="6DEE006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供应商应在网上竞价平台（网址：http://xinweizb.com/）上进行注册、报名（上传响应文件）、网上竞价等相关操作，具体操作指南详见网上竞价平台（网址：http://xinweizb.com/）。若实际网上竞价平台操作与操作指南描述不一致的，按实际网上竞价平台系统要求的进行操作，若因供应商操作不当导致审核不合格或报价无效的，由其自行承担相应后果。</w:t>
      </w:r>
    </w:p>
    <w:p w14:paraId="6D155C7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2.供应商须按本文件第五章“第一部分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供应商可在网上竞价开始时间前通过平台查询其是否通过审核，如未通过审核，可获悉未通过的具体原因。</w:t>
      </w:r>
    </w:p>
    <w:p w14:paraId="1F8534D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提交的响应文件符合网上竞价文件要求的（即不存在网上竞价文件中规定的无效响应情形的）方可在网上竞价时间内参与竞价。若供应商的响应文件存在网上竞价文件中规定无效响应情形的，则报名审核不合格，该供应商将失去竞价资格。网上竞价文件及供应商提交的电子响应文件均具有法律效力。</w:t>
      </w:r>
      <w:r>
        <w:rPr>
          <w:rFonts w:hint="eastAsia" w:ascii="宋体" w:hAnsi="宋体" w:cs="宋体"/>
          <w:b/>
          <w:bCs/>
          <w:kern w:val="2"/>
          <w:sz w:val="24"/>
          <w:szCs w:val="24"/>
        </w:rPr>
        <w:t>若合格供应商数量不足三家的（除“首次采用网上竞价采购方式流标的项目，在组织新一轮网上竞价采购时，采购过程中合格的供应商只有两家时，可以直接与该两家供应商进行网上竞价采购”情形外），</w:t>
      </w:r>
      <w:r>
        <w:rPr>
          <w:rFonts w:hint="eastAsia" w:ascii="宋体" w:hAnsi="宋体" w:cs="宋体"/>
          <w:kern w:val="2"/>
          <w:sz w:val="24"/>
          <w:szCs w:val="24"/>
        </w:rPr>
        <w:t>本次采购活动结束，采购人将按照相关规定进行后续采购活动（包括但不限于：重新开展网上竞价活动、采用其他方式采购等）。</w:t>
      </w:r>
    </w:p>
    <w:p w14:paraId="06F5BA55">
      <w:pPr>
        <w:widowControl w:val="0"/>
        <w:spacing w:line="360" w:lineRule="auto"/>
        <w:ind w:firstLine="480" w:firstLineChars="200"/>
        <w:jc w:val="left"/>
        <w:outlineLvl w:val="1"/>
        <w:rPr>
          <w:rFonts w:ascii="宋体" w:hAnsi="宋体" w:cs="宋体"/>
          <w:kern w:val="2"/>
          <w:sz w:val="24"/>
          <w:szCs w:val="24"/>
        </w:rPr>
      </w:pPr>
      <w:bookmarkStart w:id="24" w:name="_Toc27733"/>
      <w:bookmarkStart w:id="25" w:name="_Toc868"/>
      <w:r>
        <w:rPr>
          <w:rFonts w:hint="eastAsia" w:ascii="宋体" w:hAnsi="宋体" w:cs="宋体"/>
          <w:kern w:val="2"/>
          <w:sz w:val="24"/>
          <w:szCs w:val="24"/>
        </w:rPr>
        <w:t>4.有下列情形之一的，</w:t>
      </w:r>
      <w:r>
        <w:rPr>
          <w:rFonts w:hint="eastAsia" w:ascii="宋体" w:hAnsi="宋体" w:cs="宋体"/>
          <w:b/>
          <w:bCs/>
          <w:kern w:val="2"/>
          <w:sz w:val="24"/>
          <w:szCs w:val="24"/>
        </w:rPr>
        <w:t>报名审核不合格，视为无效响应：</w:t>
      </w:r>
      <w:bookmarkEnd w:id="24"/>
      <w:bookmarkEnd w:id="25"/>
    </w:p>
    <w:p w14:paraId="3056F44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（1）不符合本文件第一章“供应商资格要求”的；</w:t>
      </w:r>
    </w:p>
    <w:p w14:paraId="3C2B02F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（2）不符合本文件第二章“合格的供应商”要求的；</w:t>
      </w:r>
    </w:p>
    <w:p w14:paraId="4BEFF048">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（3）违反网上竞价文件中载明“无效响应”条款的规定。</w:t>
      </w:r>
    </w:p>
    <w:p w14:paraId="4352BA18">
      <w:pPr>
        <w:widowControl w:val="0"/>
        <w:spacing w:line="360" w:lineRule="auto"/>
        <w:ind w:firstLine="482" w:firstLineChars="200"/>
        <w:jc w:val="left"/>
        <w:outlineLvl w:val="1"/>
        <w:rPr>
          <w:rFonts w:ascii="宋体" w:hAnsi="宋体" w:cs="宋体"/>
          <w:b/>
          <w:bCs/>
          <w:kern w:val="2"/>
          <w:sz w:val="24"/>
          <w:szCs w:val="24"/>
        </w:rPr>
      </w:pPr>
      <w:bookmarkStart w:id="26" w:name="_Toc10791"/>
      <w:bookmarkStart w:id="27" w:name="_Toc7064"/>
      <w:r>
        <w:rPr>
          <w:rFonts w:hint="eastAsia" w:ascii="宋体" w:hAnsi="宋体" w:cs="宋体"/>
          <w:b/>
          <w:bCs/>
          <w:kern w:val="2"/>
          <w:sz w:val="24"/>
          <w:szCs w:val="24"/>
        </w:rPr>
        <w:t>三、网上竞价规则</w:t>
      </w:r>
      <w:bookmarkEnd w:id="26"/>
      <w:bookmarkEnd w:id="27"/>
    </w:p>
    <w:p w14:paraId="5A1DB1DA">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1.网上竞价的报价时限为网上竞价开始时间起至网上竞价截止时间止，在此期间内，报名审核通过的供应商可通过网上竞价平台参与网上竞价（不限报价次数，在规定时间内提交报价均可）。</w:t>
      </w:r>
      <w:r>
        <w:rPr>
          <w:rFonts w:hint="eastAsia" w:ascii="宋体" w:hAnsi="宋体" w:cs="宋体"/>
          <w:b/>
          <w:bCs/>
          <w:kern w:val="2"/>
          <w:sz w:val="24"/>
          <w:szCs w:val="24"/>
        </w:rPr>
        <w:t>至网上竞价截止时间止，若提交报价的供应商数量不足三家的（除“首次采用网上竞价采购方式流标的项目，在组织新一轮网上竞价采购时，采购过程中合格的供应商只有两家时，可以直接与该两家供应商进行网上竞价采购”情形外），本次采购活动结束，采购人将按照相关规定进行后续采购活动（包括但不限于：重新采购、采用其他方式采购等）。</w:t>
      </w:r>
    </w:p>
    <w:p w14:paraId="25471EE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首次提交的报价总价须低于本项目总价最高限价的3%以上（不含3%），否则视为无效报价。在网上竞价时间内、同一供应商有多次报价的情况下，则该供应商的每一次报价金额必须小于自己上一次的报价金额，同时以该供应商提交的最后一次报价作为其最终有效报价。</w:t>
      </w:r>
    </w:p>
    <w:p w14:paraId="6F5158A9">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请认真阅读本网上竞价文件和网上竞价公告｛包括更正公告（如有的话）和有关附件｝的所有条款内容，一经提交系统报价，即视为已知悉并同意本次网上竞价规定的所有条款内容并自行承担因对网上竞价文件理解不正确或误解而产生的相应后果，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6565D2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请各供应商合理安排上传报价文件的时间，以免造成不必要的损失。</w:t>
      </w:r>
    </w:p>
    <w:p w14:paraId="17C6075D">
      <w:pPr>
        <w:widowControl w:val="0"/>
        <w:spacing w:line="360" w:lineRule="auto"/>
        <w:ind w:firstLine="482" w:firstLineChars="200"/>
        <w:jc w:val="left"/>
        <w:outlineLvl w:val="1"/>
        <w:rPr>
          <w:rFonts w:ascii="宋体" w:hAnsi="宋体" w:cs="宋体"/>
          <w:b/>
          <w:bCs/>
          <w:kern w:val="2"/>
          <w:sz w:val="24"/>
          <w:szCs w:val="24"/>
        </w:rPr>
      </w:pPr>
      <w:bookmarkStart w:id="28" w:name="_Toc15287"/>
      <w:bookmarkStart w:id="29" w:name="_Toc8599"/>
      <w:r>
        <w:rPr>
          <w:rFonts w:hint="eastAsia" w:ascii="宋体" w:hAnsi="宋体" w:cs="宋体"/>
          <w:b/>
          <w:bCs/>
          <w:kern w:val="2"/>
          <w:sz w:val="24"/>
          <w:szCs w:val="24"/>
        </w:rPr>
        <w:t>四、最终有效报价确认方法</w:t>
      </w:r>
      <w:bookmarkEnd w:id="28"/>
      <w:bookmarkEnd w:id="29"/>
    </w:p>
    <w:p w14:paraId="4CC309B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供应商在完全满足网上竞价文件要求且报价有效的前提下，最终有效报价最低者为成交候选人，若最低的最终有效报价相同的，则在网上竞价平台上提交该最终有效报价时间较早的供应商成为成交候选人。若出现前述结果均相同的，则采取随机抽取方式确定。</w:t>
      </w:r>
    </w:p>
    <w:p w14:paraId="55F291B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2.供应商应遵守采购相关法规，若供应商违反规定，将按有关规定处理。</w:t>
      </w:r>
    </w:p>
    <w:p w14:paraId="0BB60AB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3.供应商同意按照网上竞价文件要求提供与其竞价有关的一切数据或资料，完全理解采购人不一定要接受最低报价。</w:t>
      </w:r>
    </w:p>
    <w:p w14:paraId="4B80886C">
      <w:pPr>
        <w:widowControl w:val="0"/>
        <w:spacing w:line="360" w:lineRule="auto"/>
        <w:ind w:firstLine="482" w:firstLineChars="200"/>
        <w:jc w:val="left"/>
        <w:outlineLvl w:val="1"/>
        <w:rPr>
          <w:rFonts w:ascii="宋体" w:hAnsi="宋体" w:cs="宋体"/>
          <w:b/>
          <w:bCs/>
          <w:kern w:val="2"/>
          <w:sz w:val="24"/>
          <w:szCs w:val="24"/>
        </w:rPr>
      </w:pPr>
      <w:bookmarkStart w:id="30" w:name="_Toc25076"/>
      <w:bookmarkStart w:id="31" w:name="_Toc32563"/>
      <w:r>
        <w:rPr>
          <w:rFonts w:hint="eastAsia" w:ascii="宋体" w:hAnsi="宋体" w:cs="宋体"/>
          <w:b/>
          <w:bCs/>
          <w:kern w:val="2"/>
          <w:sz w:val="24"/>
          <w:szCs w:val="24"/>
        </w:rPr>
        <w:t>五、网上竞价结果确认</w:t>
      </w:r>
      <w:bookmarkEnd w:id="30"/>
      <w:bookmarkEnd w:id="31"/>
    </w:p>
    <w:p w14:paraId="54C6471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1.采购代理机构应在网上竞价结果产生后两个工作日内将网上竞价结果确认书送采购人确认；</w:t>
      </w:r>
    </w:p>
    <w:p w14:paraId="33E0797B">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2.采购人在接到网上竞价结果确认书后五个工作日内确认网上竞价结果；</w:t>
      </w:r>
    </w:p>
    <w:p w14:paraId="3F6C58EC">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042B55C6">
      <w:pPr>
        <w:widowControl w:val="0"/>
        <w:spacing w:line="360" w:lineRule="auto"/>
        <w:ind w:firstLine="482" w:firstLineChars="200"/>
        <w:jc w:val="left"/>
        <w:outlineLvl w:val="1"/>
        <w:rPr>
          <w:rFonts w:ascii="宋体" w:hAnsi="宋体" w:cs="宋体"/>
          <w:b/>
          <w:bCs/>
          <w:kern w:val="2"/>
          <w:sz w:val="24"/>
          <w:szCs w:val="24"/>
        </w:rPr>
      </w:pPr>
      <w:r>
        <w:rPr>
          <w:rFonts w:hint="eastAsia" w:ascii="宋体" w:hAnsi="宋体" w:cs="宋体"/>
          <w:b/>
          <w:bCs/>
          <w:kern w:val="2"/>
          <w:sz w:val="24"/>
          <w:szCs w:val="24"/>
        </w:rPr>
        <w:t>4.成交公告发布后成交供应商须提供与网上竞价平台中电子响应文件内容相同的纸质响应文件1套正本、3套副本，副本可以是正本的完整复印件。纸质响应文件应包含“第一部分 资格及技术商务部分”和“第二部分 报价部分”，纸质响应文件须逐页加盖公章（或骑缝章）且装订成册。</w:t>
      </w:r>
    </w:p>
    <w:p w14:paraId="184B767C">
      <w:pPr>
        <w:widowControl w:val="0"/>
        <w:spacing w:line="360" w:lineRule="auto"/>
        <w:ind w:firstLine="482" w:firstLineChars="200"/>
        <w:jc w:val="left"/>
        <w:outlineLvl w:val="1"/>
        <w:rPr>
          <w:rFonts w:ascii="宋体" w:hAnsi="宋体" w:cs="宋体"/>
          <w:b/>
          <w:bCs/>
          <w:kern w:val="2"/>
          <w:sz w:val="24"/>
          <w:szCs w:val="24"/>
        </w:rPr>
      </w:pPr>
      <w:bookmarkStart w:id="32" w:name="_Toc16576"/>
      <w:bookmarkStart w:id="33" w:name="_Toc28457"/>
      <w:r>
        <w:rPr>
          <w:rFonts w:hint="eastAsia" w:ascii="宋体" w:hAnsi="宋体" w:cs="宋体"/>
          <w:b/>
          <w:bCs/>
          <w:kern w:val="2"/>
          <w:sz w:val="24"/>
          <w:szCs w:val="24"/>
        </w:rPr>
        <w:t>六、签订合同</w:t>
      </w:r>
      <w:bookmarkEnd w:id="32"/>
      <w:bookmarkEnd w:id="33"/>
    </w:p>
    <w:p w14:paraId="1F5CB28D">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1.成交供应商应在《成交通知书》发出之日起30天内与采购人签订合同，合同不得对网上竞价文件确定的事项和成交供应商的响应文件作实质性修改。</w:t>
      </w:r>
    </w:p>
    <w:p w14:paraId="453A6236">
      <w:pPr>
        <w:widowControl w:val="0"/>
        <w:spacing w:line="360" w:lineRule="auto"/>
        <w:ind w:firstLine="480" w:firstLineChars="200"/>
        <w:jc w:val="left"/>
        <w:outlineLvl w:val="1"/>
        <w:rPr>
          <w:rFonts w:ascii="宋体" w:hAnsi="宋体" w:cs="宋体"/>
          <w:kern w:val="2"/>
          <w:sz w:val="24"/>
          <w:szCs w:val="24"/>
        </w:rPr>
      </w:pPr>
      <w:bookmarkStart w:id="34" w:name="_Toc16350"/>
      <w:bookmarkStart w:id="35" w:name="_Toc18227"/>
      <w:r>
        <w:rPr>
          <w:rFonts w:hint="eastAsia" w:ascii="宋体" w:hAnsi="宋体" w:cs="宋体"/>
          <w:kern w:val="2"/>
          <w:sz w:val="24"/>
          <w:szCs w:val="24"/>
        </w:rPr>
        <w:t>2.合同的履行、违约责任和解决争议的方法等适用民法典。</w:t>
      </w:r>
      <w:bookmarkEnd w:id="34"/>
      <w:bookmarkEnd w:id="35"/>
    </w:p>
    <w:p w14:paraId="6C5E4266">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3.合同履行过程中，采购人若需追加与合同标的相同的货物、服务或工程，则追加采购金额不得超过原合同采购金额的10%。</w:t>
      </w:r>
    </w:p>
    <w:p w14:paraId="0B5EC47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144C357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5.除因不可抗力或网上竞价文件认可的情形以外，成交供应商不与采购人签订合同或不能履约的将列入景弘集团有限公司、福建省监狱管理局及其下属单位自行采购项目黑名单。</w:t>
      </w:r>
    </w:p>
    <w:p w14:paraId="1DC1D3FF">
      <w:pPr>
        <w:widowControl w:val="0"/>
        <w:spacing w:line="360" w:lineRule="auto"/>
        <w:ind w:firstLine="482" w:firstLineChars="200"/>
        <w:jc w:val="left"/>
        <w:outlineLvl w:val="1"/>
        <w:rPr>
          <w:rFonts w:ascii="宋体" w:hAnsi="宋体" w:cs="宋体"/>
          <w:b/>
          <w:bCs/>
          <w:kern w:val="2"/>
          <w:sz w:val="24"/>
          <w:szCs w:val="24"/>
        </w:rPr>
      </w:pPr>
      <w:r>
        <w:rPr>
          <w:rFonts w:hint="eastAsia" w:ascii="宋体" w:hAnsi="宋体" w:cs="宋体"/>
          <w:b/>
          <w:bCs/>
          <w:kern w:val="2"/>
          <w:sz w:val="24"/>
          <w:szCs w:val="24"/>
        </w:rPr>
        <w:t>七、如果供应商发生以下任何一种情况时，其网上竞价保证金将被不予退还：</w:t>
      </w:r>
    </w:p>
    <w:p w14:paraId="11D99EAD">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（1）除因不可抗力或网上竞价文件认可的情形以外，成交供应商不与采购人签订合同或不能履约的；</w:t>
      </w:r>
    </w:p>
    <w:p w14:paraId="4670076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（2）成交供应商自动放弃成交资格的；</w:t>
      </w:r>
    </w:p>
    <w:p w14:paraId="25FDF479">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（3）供应商假借以他人名义参加竞价或者弄虚作假，骗取成交；</w:t>
      </w:r>
    </w:p>
    <w:p w14:paraId="7B83CE7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（4）国家法律法规以及网上竞价文件中规定的其他竞价保证金不予退还的情形。</w:t>
      </w:r>
    </w:p>
    <w:p w14:paraId="35B9FBCB">
      <w:pPr>
        <w:widowControl w:val="0"/>
        <w:spacing w:line="360" w:lineRule="auto"/>
        <w:ind w:firstLine="480" w:firstLineChars="200"/>
        <w:jc w:val="left"/>
        <w:outlineLvl w:val="1"/>
        <w:rPr>
          <w:rFonts w:ascii="宋体" w:hAnsi="宋体" w:cs="宋体"/>
          <w:kern w:val="2"/>
          <w:sz w:val="24"/>
          <w:szCs w:val="24"/>
        </w:rPr>
      </w:pPr>
    </w:p>
    <w:p w14:paraId="399AF14B">
      <w:pPr>
        <w:widowControl w:val="0"/>
        <w:spacing w:line="360" w:lineRule="auto"/>
        <w:ind w:firstLine="480" w:firstLineChars="200"/>
        <w:jc w:val="left"/>
        <w:outlineLvl w:val="1"/>
        <w:rPr>
          <w:rFonts w:ascii="宋体" w:hAnsi="宋体" w:cs="宋体"/>
          <w:kern w:val="2"/>
          <w:sz w:val="24"/>
          <w:szCs w:val="24"/>
        </w:rPr>
      </w:pPr>
    </w:p>
    <w:p w14:paraId="128FD83C">
      <w:pPr>
        <w:spacing w:line="360" w:lineRule="auto"/>
        <w:rPr>
          <w:rFonts w:ascii="宋体" w:hAnsi="宋体" w:cs="宋体"/>
          <w:b/>
          <w:sz w:val="32"/>
          <w:szCs w:val="32"/>
        </w:rPr>
      </w:pPr>
    </w:p>
    <w:p w14:paraId="099AC185">
      <w:pPr>
        <w:jc w:val="left"/>
        <w:rPr>
          <w:rFonts w:ascii="宋体" w:hAnsi="宋体" w:cs="宋体"/>
          <w:b/>
          <w:sz w:val="32"/>
          <w:szCs w:val="32"/>
        </w:rPr>
      </w:pPr>
      <w:r>
        <w:br w:type="page"/>
      </w:r>
    </w:p>
    <w:p w14:paraId="5AFBD419">
      <w:pPr>
        <w:spacing w:line="360" w:lineRule="auto"/>
        <w:jc w:val="center"/>
        <w:outlineLvl w:val="0"/>
        <w:rPr>
          <w:rFonts w:ascii="宋体" w:hAnsi="宋体" w:cs="宋体"/>
          <w:b/>
          <w:sz w:val="32"/>
          <w:szCs w:val="32"/>
        </w:rPr>
      </w:pPr>
      <w:bookmarkStart w:id="36" w:name="_Toc15987"/>
      <w:bookmarkStart w:id="37" w:name="_Toc450"/>
      <w:r>
        <w:rPr>
          <w:rFonts w:hint="eastAsia" w:ascii="宋体" w:hAnsi="宋体" w:cs="宋体"/>
          <w:b/>
          <w:sz w:val="32"/>
          <w:szCs w:val="32"/>
        </w:rPr>
        <w:t>第三章 网上竞价</w:t>
      </w:r>
      <w:bookmarkEnd w:id="8"/>
      <w:r>
        <w:rPr>
          <w:rFonts w:hint="eastAsia" w:ascii="宋体" w:hAnsi="宋体" w:cs="宋体"/>
          <w:b/>
          <w:sz w:val="32"/>
          <w:szCs w:val="32"/>
        </w:rPr>
        <w:t>内容及要求</w:t>
      </w:r>
      <w:bookmarkEnd w:id="36"/>
      <w:bookmarkEnd w:id="37"/>
    </w:p>
    <w:p w14:paraId="1841923F">
      <w:pPr>
        <w:snapToGrid w:val="0"/>
        <w:spacing w:line="400" w:lineRule="exact"/>
        <w:ind w:firstLine="200"/>
        <w:rPr>
          <w:sz w:val="24"/>
          <w:szCs w:val="24"/>
        </w:rPr>
      </w:pPr>
      <w:bookmarkStart w:id="38" w:name="_Toc9115"/>
      <w:bookmarkStart w:id="39" w:name="_Toc358016816"/>
      <w:bookmarkStart w:id="40" w:name="_Toc359317661"/>
      <w:bookmarkStart w:id="41" w:name="_Toc346300367"/>
      <w:bookmarkStart w:id="42" w:name="_Toc330567034"/>
      <w:bookmarkStart w:id="43" w:name="_Toc327948617"/>
      <w:bookmarkStart w:id="44" w:name="_Toc347060296"/>
      <w:r>
        <w:rPr>
          <w:rFonts w:hint="eastAsia" w:ascii="宋体" w:hAnsi="宋体" w:cs="宋体"/>
          <w:b/>
          <w:sz w:val="24"/>
          <w:szCs w:val="24"/>
        </w:rPr>
        <w:t>一、项目概述</w:t>
      </w:r>
      <w:bookmarkEnd w:id="38"/>
      <w:bookmarkEnd w:id="39"/>
      <w:bookmarkEnd w:id="40"/>
    </w:p>
    <w:p w14:paraId="0E575363">
      <w:pPr>
        <w:tabs>
          <w:tab w:val="left" w:pos="0"/>
        </w:tabs>
        <w:ind w:firstLine="200"/>
        <w:rPr>
          <w:rFonts w:hint="eastAsia" w:ascii="宋体" w:hAnsi="宋体" w:eastAsia="宋体" w:cs="宋体"/>
          <w:sz w:val="24"/>
          <w:szCs w:val="24"/>
        </w:rPr>
      </w:pPr>
    </w:p>
    <w:p w14:paraId="1EB3B21D">
      <w:pPr>
        <w:spacing w:line="360" w:lineRule="auto"/>
        <w:ind w:firstLine="480" w:firstLineChars="200"/>
        <w:rPr>
          <w:sz w:val="24"/>
          <w:szCs w:val="24"/>
        </w:rPr>
      </w:pPr>
      <w:r>
        <w:rPr>
          <w:rFonts w:hint="eastAsia" w:ascii="宋体" w:hAnsi="宋体" w:eastAsia="宋体" w:cs="宋体"/>
          <w:sz w:val="24"/>
          <w:szCs w:val="24"/>
        </w:rPr>
        <w:t>1.</w:t>
      </w:r>
      <w:r>
        <w:rPr>
          <w:rFonts w:hint="eastAsia"/>
          <w:sz w:val="24"/>
          <w:szCs w:val="24"/>
        </w:rPr>
        <w:t>采购标的一览表</w:t>
      </w:r>
    </w:p>
    <w:p w14:paraId="376F5D39">
      <w:pPr>
        <w:pStyle w:val="40"/>
        <w:ind w:firstLine="100"/>
        <w:jc w:val="right"/>
        <w:rPr>
          <w:rFonts w:ascii="宋体" w:hAnsi="宋体"/>
          <w:sz w:val="24"/>
          <w:szCs w:val="24"/>
        </w:rPr>
      </w:pPr>
      <w:r>
        <w:rPr>
          <w:rFonts w:hint="eastAsia" w:ascii="宋体" w:hAnsi="宋体"/>
          <w:sz w:val="24"/>
          <w:szCs w:val="24"/>
        </w:rPr>
        <w:t>金额单位：人民币元</w:t>
      </w:r>
    </w:p>
    <w:tbl>
      <w:tblPr>
        <w:tblStyle w:val="2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799"/>
        <w:gridCol w:w="1889"/>
        <w:gridCol w:w="1984"/>
        <w:gridCol w:w="1306"/>
        <w:gridCol w:w="1465"/>
        <w:gridCol w:w="1066"/>
      </w:tblGrid>
      <w:tr w14:paraId="2DD73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16" w:type="pct"/>
            <w:vAlign w:val="center"/>
          </w:tcPr>
          <w:p w14:paraId="3F9E1EA8">
            <w:pPr>
              <w:pStyle w:val="12"/>
              <w:snapToGrid w:val="0"/>
              <w:ind w:left="-105" w:right="-105"/>
              <w:jc w:val="center"/>
              <w:rPr>
                <w:rFonts w:hAnsi="宋体"/>
                <w:b/>
                <w:color w:val="auto"/>
                <w:sz w:val="24"/>
                <w:szCs w:val="24"/>
              </w:rPr>
            </w:pPr>
            <w:r>
              <w:rPr>
                <w:rFonts w:hint="eastAsia" w:hAnsi="宋体"/>
                <w:b/>
                <w:color w:val="auto"/>
                <w:sz w:val="24"/>
                <w:szCs w:val="24"/>
              </w:rPr>
              <w:t>合同包</w:t>
            </w:r>
          </w:p>
        </w:tc>
        <w:tc>
          <w:tcPr>
            <w:tcW w:w="430" w:type="pct"/>
            <w:vAlign w:val="center"/>
          </w:tcPr>
          <w:p w14:paraId="4380B1E1">
            <w:pPr>
              <w:pStyle w:val="12"/>
              <w:snapToGrid w:val="0"/>
              <w:ind w:left="-105" w:right="-105"/>
              <w:jc w:val="center"/>
              <w:rPr>
                <w:rFonts w:hAnsi="宋体"/>
                <w:b/>
                <w:color w:val="auto"/>
                <w:sz w:val="24"/>
                <w:szCs w:val="24"/>
              </w:rPr>
            </w:pPr>
            <w:r>
              <w:rPr>
                <w:rFonts w:hint="eastAsia" w:hAnsi="宋体" w:cs="宋体"/>
                <w:b/>
                <w:color w:val="auto"/>
                <w:sz w:val="24"/>
                <w:szCs w:val="24"/>
              </w:rPr>
              <w:t>品目号</w:t>
            </w:r>
          </w:p>
        </w:tc>
        <w:tc>
          <w:tcPr>
            <w:tcW w:w="1017" w:type="pct"/>
            <w:vAlign w:val="center"/>
          </w:tcPr>
          <w:p w14:paraId="1582CE93">
            <w:pPr>
              <w:pStyle w:val="12"/>
              <w:snapToGrid w:val="0"/>
              <w:ind w:left="-105" w:right="-105"/>
              <w:jc w:val="center"/>
              <w:rPr>
                <w:rFonts w:hAnsi="宋体" w:cs="宋体"/>
                <w:b/>
                <w:color w:val="auto"/>
                <w:sz w:val="24"/>
                <w:szCs w:val="24"/>
              </w:rPr>
            </w:pPr>
            <w:r>
              <w:rPr>
                <w:rFonts w:hint="eastAsia" w:hAnsi="宋体" w:cs="宋体"/>
                <w:b/>
                <w:color w:val="auto"/>
                <w:sz w:val="24"/>
                <w:szCs w:val="24"/>
              </w:rPr>
              <w:t>品目编码及品目名称</w:t>
            </w:r>
          </w:p>
        </w:tc>
        <w:tc>
          <w:tcPr>
            <w:tcW w:w="1068" w:type="pct"/>
            <w:vAlign w:val="center"/>
          </w:tcPr>
          <w:p w14:paraId="4D30E5B5">
            <w:pPr>
              <w:pStyle w:val="12"/>
              <w:snapToGrid w:val="0"/>
              <w:ind w:left="-105" w:right="-105"/>
              <w:jc w:val="center"/>
              <w:rPr>
                <w:rFonts w:hint="default" w:hAnsi="宋体" w:eastAsia="宋体" w:cs="宋体"/>
                <w:b/>
                <w:color w:val="auto"/>
                <w:sz w:val="24"/>
                <w:szCs w:val="24"/>
                <w:lang w:val="en-US" w:eastAsia="zh-CN"/>
              </w:rPr>
            </w:pPr>
            <w:r>
              <w:rPr>
                <w:rFonts w:hint="eastAsia" w:hAnsi="宋体" w:cs="宋体"/>
                <w:b/>
                <w:color w:val="auto"/>
                <w:sz w:val="24"/>
                <w:szCs w:val="24"/>
                <w:lang w:val="en-US" w:eastAsia="zh-CN"/>
              </w:rPr>
              <w:t>采购标的</w:t>
            </w:r>
          </w:p>
        </w:tc>
        <w:tc>
          <w:tcPr>
            <w:tcW w:w="703" w:type="pct"/>
            <w:vAlign w:val="center"/>
          </w:tcPr>
          <w:p w14:paraId="4BFE947D">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服务期限</w:t>
            </w:r>
          </w:p>
        </w:tc>
        <w:tc>
          <w:tcPr>
            <w:tcW w:w="789" w:type="pct"/>
            <w:vAlign w:val="center"/>
          </w:tcPr>
          <w:p w14:paraId="2C9BD191">
            <w:pPr>
              <w:spacing w:line="360" w:lineRule="auto"/>
              <w:jc w:val="center"/>
              <w:rPr>
                <w:rFonts w:ascii="宋体" w:hAnsi="宋体" w:cs="宋体"/>
                <w:b/>
                <w:color w:val="auto"/>
                <w:sz w:val="24"/>
                <w:szCs w:val="24"/>
              </w:rPr>
            </w:pPr>
            <w:r>
              <w:rPr>
                <w:rFonts w:hint="eastAsia" w:ascii="宋体" w:hAnsi="宋体" w:cs="宋体"/>
                <w:b/>
                <w:color w:val="auto"/>
                <w:sz w:val="24"/>
                <w:szCs w:val="24"/>
              </w:rPr>
              <w:t>最高限价（总价）</w:t>
            </w:r>
          </w:p>
        </w:tc>
        <w:tc>
          <w:tcPr>
            <w:tcW w:w="574" w:type="pct"/>
            <w:vAlign w:val="center"/>
          </w:tcPr>
          <w:p w14:paraId="10F40A10">
            <w:pPr>
              <w:pStyle w:val="12"/>
              <w:snapToGrid w:val="0"/>
              <w:ind w:left="-105" w:right="-105"/>
              <w:jc w:val="center"/>
              <w:rPr>
                <w:rFonts w:hAnsi="宋体"/>
                <w:b/>
                <w:color w:val="auto"/>
                <w:sz w:val="24"/>
                <w:szCs w:val="24"/>
              </w:rPr>
            </w:pPr>
            <w:r>
              <w:rPr>
                <w:rFonts w:hint="eastAsia" w:hAnsi="宋体"/>
                <w:b/>
                <w:color w:val="auto"/>
                <w:sz w:val="24"/>
                <w:szCs w:val="24"/>
              </w:rPr>
              <w:t>竞价保证金</w:t>
            </w:r>
          </w:p>
        </w:tc>
      </w:tr>
      <w:tr w14:paraId="303B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416" w:type="pct"/>
            <w:vAlign w:val="center"/>
          </w:tcPr>
          <w:p w14:paraId="389033DD">
            <w:pPr>
              <w:pStyle w:val="12"/>
              <w:snapToGrid w:val="0"/>
              <w:ind w:left="-105" w:right="-105"/>
              <w:jc w:val="center"/>
              <w:rPr>
                <w:rFonts w:hAnsi="宋体" w:cs="宋体"/>
                <w:color w:val="auto"/>
                <w:sz w:val="24"/>
                <w:szCs w:val="24"/>
              </w:rPr>
            </w:pPr>
            <w:r>
              <w:rPr>
                <w:rFonts w:hint="eastAsia" w:hAnsi="宋体" w:cs="宋体"/>
                <w:color w:val="auto"/>
                <w:sz w:val="24"/>
                <w:szCs w:val="24"/>
              </w:rPr>
              <w:t>1</w:t>
            </w:r>
          </w:p>
        </w:tc>
        <w:tc>
          <w:tcPr>
            <w:tcW w:w="430" w:type="pct"/>
            <w:vAlign w:val="center"/>
          </w:tcPr>
          <w:p w14:paraId="2862A598">
            <w:pPr>
              <w:pStyle w:val="12"/>
              <w:snapToGrid w:val="0"/>
              <w:ind w:left="-105" w:right="-105"/>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017" w:type="pct"/>
            <w:vAlign w:val="center"/>
          </w:tcPr>
          <w:p w14:paraId="373D9377">
            <w:pPr>
              <w:pStyle w:val="12"/>
              <w:snapToGrid w:val="0"/>
              <w:ind w:left="-105" w:right="-105"/>
              <w:jc w:val="center"/>
              <w:rPr>
                <w:rFonts w:hint="eastAsia" w:ascii="宋体" w:hAnsi="宋体" w:eastAsia="宋体" w:cs="宋体"/>
                <w:color w:val="auto"/>
                <w:sz w:val="24"/>
                <w:szCs w:val="24"/>
              </w:rPr>
            </w:pPr>
            <w:r>
              <w:rPr>
                <w:rFonts w:hint="eastAsia" w:ascii="宋体" w:hAnsi="宋体" w:eastAsia="宋体" w:cs="宋体"/>
                <w:color w:val="auto"/>
                <w:sz w:val="24"/>
                <w:szCs w:val="24"/>
              </w:rPr>
              <w:t>C23130200-食品和饮料批发服务</w:t>
            </w:r>
          </w:p>
        </w:tc>
        <w:tc>
          <w:tcPr>
            <w:tcW w:w="1068" w:type="pct"/>
            <w:vAlign w:val="center"/>
          </w:tcPr>
          <w:p w14:paraId="60BA2083">
            <w:pPr>
              <w:pStyle w:val="12"/>
              <w:snapToGrid w:val="0"/>
              <w:ind w:left="-105" w:right="-105"/>
              <w:jc w:val="center"/>
              <w:rPr>
                <w:rFonts w:hint="eastAsia" w:ascii="宋体" w:hAnsi="宋体" w:eastAsia="宋体" w:cs="宋体"/>
                <w:color w:val="auto"/>
                <w:sz w:val="24"/>
                <w:szCs w:val="24"/>
              </w:rPr>
            </w:pPr>
            <w:r>
              <w:rPr>
                <w:rFonts w:hint="eastAsia" w:ascii="宋体" w:hAnsi="宋体" w:eastAsia="宋体" w:cs="宋体"/>
                <w:color w:val="auto"/>
                <w:sz w:val="24"/>
                <w:szCs w:val="24"/>
              </w:rPr>
              <w:t>物资配送服务</w:t>
            </w:r>
          </w:p>
        </w:tc>
        <w:tc>
          <w:tcPr>
            <w:tcW w:w="703" w:type="pct"/>
            <w:vAlign w:val="center"/>
          </w:tcPr>
          <w:p w14:paraId="5D89AE24">
            <w:pPr>
              <w:pStyle w:val="12"/>
              <w:snapToGrid w:val="0"/>
              <w:ind w:left="-105" w:right="-105"/>
              <w:jc w:val="center"/>
              <w:rPr>
                <w:rFonts w:hAnsi="宋体" w:cs="宋体"/>
                <w:color w:val="auto"/>
                <w:sz w:val="24"/>
                <w:szCs w:val="24"/>
              </w:rPr>
            </w:pPr>
            <w:r>
              <w:rPr>
                <w:rFonts w:hint="eastAsia" w:hAnsi="宋体" w:cs="宋体"/>
                <w:color w:val="auto"/>
                <w:sz w:val="24"/>
                <w:szCs w:val="24"/>
              </w:rPr>
              <w:t>2年</w:t>
            </w:r>
          </w:p>
        </w:tc>
        <w:tc>
          <w:tcPr>
            <w:tcW w:w="789" w:type="pct"/>
            <w:vAlign w:val="center"/>
          </w:tcPr>
          <w:p w14:paraId="3B255FD2">
            <w:pPr>
              <w:pStyle w:val="12"/>
              <w:snapToGrid w:val="0"/>
              <w:ind w:left="-105" w:right="-105"/>
              <w:jc w:val="center"/>
              <w:rPr>
                <w:rFonts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00000</w:t>
            </w:r>
          </w:p>
        </w:tc>
        <w:tc>
          <w:tcPr>
            <w:tcW w:w="574" w:type="pct"/>
            <w:vAlign w:val="center"/>
          </w:tcPr>
          <w:p w14:paraId="30070FB1">
            <w:pPr>
              <w:pStyle w:val="12"/>
              <w:snapToGrid w:val="0"/>
              <w:ind w:left="-105" w:right="-105"/>
              <w:jc w:val="center"/>
              <w:rPr>
                <w:rFonts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000</w:t>
            </w:r>
          </w:p>
        </w:tc>
      </w:tr>
    </w:tbl>
    <w:p w14:paraId="74615081">
      <w:pPr>
        <w:spacing w:line="360" w:lineRule="auto"/>
        <w:ind w:firstLine="480" w:firstLineChars="200"/>
        <w:jc w:val="left"/>
        <w:rPr>
          <w:rStyle w:val="38"/>
          <w:rFonts w:ascii="宋体" w:hAnsi="宋体"/>
          <w:color w:val="auto"/>
          <w:sz w:val="24"/>
          <w:szCs w:val="24"/>
        </w:rPr>
      </w:pPr>
      <w:r>
        <w:rPr>
          <w:rStyle w:val="38"/>
          <w:rFonts w:hint="eastAsia" w:ascii="宋体" w:hAnsi="宋体"/>
          <w:color w:val="auto"/>
          <w:sz w:val="24"/>
          <w:szCs w:val="24"/>
        </w:rPr>
        <w:t>2.本项目合同包成交候选人数量：1名。</w:t>
      </w:r>
    </w:p>
    <w:p w14:paraId="4CD0EE4A">
      <w:pPr>
        <w:spacing w:line="360" w:lineRule="auto"/>
        <w:ind w:firstLine="480" w:firstLineChars="200"/>
        <w:jc w:val="left"/>
        <w:rPr>
          <w:rStyle w:val="38"/>
          <w:rFonts w:hint="eastAsia" w:ascii="宋体" w:hAnsi="宋体" w:eastAsia="宋体" w:cs="Times New Roman"/>
          <w:color w:val="auto"/>
          <w:sz w:val="24"/>
          <w:szCs w:val="24"/>
          <w:lang w:val="en-US" w:eastAsia="zh-CN"/>
        </w:rPr>
      </w:pPr>
      <w:r>
        <w:rPr>
          <w:rStyle w:val="38"/>
          <w:rFonts w:hint="eastAsia" w:ascii="宋体" w:hAnsi="宋体"/>
          <w:color w:val="auto"/>
          <w:sz w:val="24"/>
          <w:szCs w:val="24"/>
        </w:rPr>
        <w:t>3.</w:t>
      </w:r>
      <w:r>
        <w:rPr>
          <w:rStyle w:val="38"/>
          <w:rFonts w:hint="eastAsia" w:ascii="宋体" w:hAnsi="宋体" w:eastAsia="宋体" w:cs="Times New Roman"/>
          <w:color w:val="auto"/>
          <w:sz w:val="24"/>
          <w:szCs w:val="24"/>
          <w:lang w:val="en-US" w:eastAsia="zh-CN"/>
        </w:rPr>
        <w:t>本项目为福建省清流监狱民警食堂物资配送服务采购项目，服务期二年。主要为民警食堂提供食材、调配料及预包装食品类等物资的配送服务。食堂物资包括粮油类、蔬菜类、水产类、肉禽畜类、禽蛋类、水果类、农副食品类、调味品类、冻品类及其它食品等。配送地点为福建省清流监狱民警食堂，位于福建省清流县林畲镇。</w:t>
      </w:r>
    </w:p>
    <w:p w14:paraId="13D87FA4">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ascii="宋体" w:hAnsi="宋体"/>
          <w:b/>
          <w:bCs/>
          <w:sz w:val="24"/>
          <w:szCs w:val="24"/>
        </w:rPr>
        <w:t>★</w:t>
      </w:r>
      <w:r>
        <w:rPr>
          <w:rStyle w:val="38"/>
          <w:rFonts w:hint="eastAsia" w:ascii="宋体" w:hAnsi="宋体" w:eastAsia="宋体" w:cs="Times New Roman"/>
          <w:b/>
          <w:bCs/>
          <w:color w:val="auto"/>
          <w:sz w:val="24"/>
          <w:szCs w:val="24"/>
          <w:lang w:val="en-US" w:eastAsia="zh-CN"/>
        </w:rPr>
        <w:t>4.报价要求：</w:t>
      </w:r>
    </w:p>
    <w:p w14:paraId="261714C0">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lang w:val="en-US" w:eastAsia="zh-CN"/>
        </w:rPr>
        <w:t>4.1本项目</w:t>
      </w:r>
      <w:r>
        <w:rPr>
          <w:rStyle w:val="38"/>
          <w:rFonts w:hint="eastAsia" w:ascii="宋体" w:hAnsi="宋体" w:eastAsia="宋体" w:cs="Times New Roman"/>
          <w:b/>
          <w:bCs/>
          <w:color w:val="auto"/>
          <w:sz w:val="24"/>
          <w:szCs w:val="24"/>
        </w:rPr>
        <w:t>采用折扣报价</w:t>
      </w:r>
      <w:r>
        <w:rPr>
          <w:rStyle w:val="38"/>
          <w:rFonts w:hint="eastAsia" w:ascii="宋体" w:hAnsi="宋体" w:eastAsia="宋体" w:cs="Times New Roman"/>
          <w:b/>
          <w:bCs/>
          <w:color w:val="auto"/>
          <w:sz w:val="24"/>
          <w:szCs w:val="24"/>
          <w:lang w:val="en-US" w:eastAsia="zh-CN"/>
        </w:rPr>
        <w:t>：本项目按统一的“折扣率”进行报价（所有产品的</w:t>
      </w:r>
      <w:r>
        <w:rPr>
          <w:rStyle w:val="38"/>
          <w:rFonts w:hint="eastAsia" w:ascii="宋体" w:hAnsi="宋体" w:eastAsia="宋体" w:cs="Times New Roman"/>
          <w:b/>
          <w:bCs/>
          <w:color w:val="auto"/>
          <w:sz w:val="24"/>
          <w:szCs w:val="24"/>
        </w:rPr>
        <w:t>折扣</w:t>
      </w:r>
      <w:r>
        <w:rPr>
          <w:rStyle w:val="38"/>
          <w:rFonts w:hint="eastAsia" w:ascii="宋体" w:hAnsi="宋体" w:eastAsia="宋体" w:cs="Times New Roman"/>
          <w:b/>
          <w:bCs/>
          <w:color w:val="auto"/>
          <w:sz w:val="24"/>
          <w:szCs w:val="24"/>
          <w:lang w:val="en-US" w:eastAsia="zh-CN"/>
        </w:rPr>
        <w:t>须一致），</w:t>
      </w:r>
      <w:r>
        <w:rPr>
          <w:rStyle w:val="38"/>
          <w:rFonts w:hint="eastAsia" w:ascii="宋体" w:hAnsi="宋体" w:eastAsia="宋体" w:cs="Times New Roman"/>
          <w:b/>
          <w:bCs/>
          <w:color w:val="auto"/>
          <w:sz w:val="24"/>
          <w:szCs w:val="24"/>
        </w:rPr>
        <w:t>折扣低的为成交供应商，例如统一折扣为9折，则在网上竞价报价表中填写0.9；统一折扣为8.7折，则在网上竞价报价表中填写0.87，以此类推。超过最高限价（网上竞价报价时最高限价为1）的报价为无效报价</w:t>
      </w:r>
      <w:r>
        <w:rPr>
          <w:rStyle w:val="38"/>
          <w:rFonts w:hint="eastAsia" w:ascii="宋体" w:hAnsi="宋体" w:eastAsia="宋体" w:cs="Times New Roman"/>
          <w:b/>
          <w:bCs/>
          <w:color w:val="auto"/>
          <w:sz w:val="24"/>
          <w:szCs w:val="24"/>
          <w:lang w:val="en-US" w:eastAsia="zh-CN"/>
        </w:rPr>
        <w:t>。  </w:t>
      </w:r>
    </w:p>
    <w:p w14:paraId="049DEAA0">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lang w:val="en-US" w:eastAsia="zh-CN"/>
        </w:rPr>
        <w:t>4.2</w:t>
      </w:r>
      <w:r>
        <w:rPr>
          <w:rStyle w:val="38"/>
          <w:rFonts w:hint="eastAsia" w:ascii="宋体" w:hAnsi="宋体" w:eastAsia="宋体" w:cs="Times New Roman"/>
          <w:b/>
          <w:bCs/>
          <w:color w:val="auto"/>
          <w:sz w:val="24"/>
          <w:szCs w:val="24"/>
        </w:rPr>
        <w:t>本项目</w:t>
      </w:r>
      <w:r>
        <w:rPr>
          <w:rStyle w:val="38"/>
          <w:rFonts w:hint="eastAsia" w:ascii="宋体" w:hAnsi="宋体" w:eastAsia="宋体" w:cs="Times New Roman"/>
          <w:b/>
          <w:bCs/>
          <w:color w:val="auto"/>
          <w:sz w:val="24"/>
          <w:szCs w:val="24"/>
          <w:lang w:val="en-US" w:eastAsia="zh-CN"/>
        </w:rPr>
        <w:t>供应商</w:t>
      </w:r>
      <w:r>
        <w:rPr>
          <w:rStyle w:val="38"/>
          <w:rFonts w:hint="eastAsia" w:ascii="宋体" w:hAnsi="宋体" w:eastAsia="宋体" w:cs="Times New Roman"/>
          <w:b/>
          <w:bCs/>
          <w:color w:val="auto"/>
          <w:sz w:val="24"/>
          <w:szCs w:val="24"/>
        </w:rPr>
        <w:t>的报价不作为合同执行价格，只作为获取按实结算的</w:t>
      </w:r>
      <w:r>
        <w:rPr>
          <w:rStyle w:val="38"/>
          <w:rFonts w:hint="eastAsia" w:ascii="宋体" w:hAnsi="宋体" w:eastAsia="宋体" w:cs="Times New Roman"/>
          <w:b/>
          <w:bCs/>
          <w:color w:val="auto"/>
          <w:sz w:val="24"/>
          <w:szCs w:val="24"/>
          <w:lang w:val="en-US" w:eastAsia="zh-CN"/>
        </w:rPr>
        <w:t>折扣</w:t>
      </w:r>
      <w:r>
        <w:rPr>
          <w:rStyle w:val="38"/>
          <w:rFonts w:hint="eastAsia" w:ascii="宋体" w:hAnsi="宋体" w:eastAsia="宋体" w:cs="Times New Roman"/>
          <w:b/>
          <w:bCs/>
          <w:color w:val="auto"/>
          <w:sz w:val="24"/>
          <w:szCs w:val="24"/>
        </w:rPr>
        <w:t>依据，不作为实际结算的合同金额，</w:t>
      </w:r>
      <w:r>
        <w:rPr>
          <w:rStyle w:val="38"/>
          <w:rFonts w:hint="eastAsia" w:ascii="宋体" w:hAnsi="宋体" w:eastAsia="宋体" w:cs="Times New Roman"/>
          <w:b/>
          <w:bCs/>
          <w:color w:val="auto"/>
          <w:sz w:val="24"/>
          <w:szCs w:val="24"/>
          <w:lang w:val="en-US" w:eastAsia="zh-CN"/>
        </w:rPr>
        <w:t>合同签订金额</w:t>
      </w:r>
      <w:r>
        <w:rPr>
          <w:rStyle w:val="38"/>
          <w:rFonts w:hint="eastAsia" w:ascii="宋体" w:hAnsi="宋体" w:eastAsia="宋体" w:cs="Times New Roman"/>
          <w:b/>
          <w:bCs/>
          <w:color w:val="auto"/>
          <w:sz w:val="24"/>
          <w:szCs w:val="24"/>
        </w:rPr>
        <w:t>为预算金额</w:t>
      </w:r>
      <w:r>
        <w:rPr>
          <w:rStyle w:val="38"/>
          <w:rFonts w:hint="eastAsia" w:ascii="宋体" w:hAnsi="宋体" w:eastAsia="宋体" w:cs="Times New Roman"/>
          <w:b/>
          <w:bCs/>
          <w:color w:val="auto"/>
          <w:sz w:val="24"/>
          <w:szCs w:val="24"/>
          <w:lang w:val="en-US" w:eastAsia="zh-CN"/>
        </w:rPr>
        <w:t>20</w:t>
      </w:r>
      <w:r>
        <w:rPr>
          <w:rStyle w:val="38"/>
          <w:rFonts w:hint="eastAsia" w:ascii="宋体" w:hAnsi="宋体" w:eastAsia="宋体" w:cs="Times New Roman"/>
          <w:b/>
          <w:bCs/>
          <w:color w:val="auto"/>
          <w:sz w:val="24"/>
          <w:szCs w:val="24"/>
        </w:rPr>
        <w:t>万元。</w:t>
      </w:r>
    </w:p>
    <w:p w14:paraId="6B9AA79A">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lang w:val="en-US" w:eastAsia="zh-CN"/>
        </w:rPr>
        <w:t>4.3本项目服务期二年，若服务期满或在合同期内采购总金额已经达到本项目预算金额，则本合同自动终止（即视为供货期限届满)；该金额包括成交供应商履行本项目所产生的一切费用,包括但不限于税费、配送、加工、包装、制作、服务人员的人工费、来往交通费及退换货物所产生的一切费用等。</w:t>
      </w:r>
    </w:p>
    <w:p w14:paraId="16610AEC">
      <w:pPr>
        <w:spacing w:line="360" w:lineRule="auto"/>
        <w:ind w:firstLine="482" w:firstLineChars="200"/>
        <w:jc w:val="left"/>
        <w:rPr>
          <w:rStyle w:val="38"/>
          <w:rFonts w:hint="default" w:ascii="宋体" w:hAnsi="宋体" w:eastAsia="宋体" w:cs="Times New Roman"/>
          <w:b/>
          <w:bCs/>
          <w:color w:val="auto"/>
          <w:sz w:val="24"/>
          <w:szCs w:val="24"/>
          <w:lang w:val="en-US" w:eastAsia="zh-CN"/>
        </w:rPr>
      </w:pPr>
      <w:r>
        <w:rPr>
          <w:rStyle w:val="38"/>
          <w:rFonts w:hint="eastAsia" w:ascii="宋体" w:hAnsi="宋体" w:eastAsia="宋体" w:cs="Times New Roman"/>
          <w:b/>
          <w:bCs/>
          <w:color w:val="auto"/>
          <w:sz w:val="24"/>
          <w:szCs w:val="24"/>
          <w:lang w:val="en-US" w:eastAsia="zh-CN"/>
        </w:rPr>
        <w:t>4.4</w:t>
      </w:r>
      <w:r>
        <w:rPr>
          <w:rStyle w:val="38"/>
          <w:rFonts w:hint="eastAsia" w:ascii="宋体" w:hAnsi="宋体" w:eastAsia="宋体" w:cs="Times New Roman"/>
          <w:b/>
          <w:bCs/>
          <w:color w:val="auto"/>
          <w:sz w:val="24"/>
          <w:szCs w:val="24"/>
        </w:rPr>
        <w:t>供货期限届满或该项目实际采购金额达到该项目采购预算金额，但采购人尚未重新确定供货商的，经采购人书面提出后，</w:t>
      </w:r>
      <w:r>
        <w:rPr>
          <w:rStyle w:val="38"/>
          <w:rFonts w:hint="eastAsia" w:ascii="宋体" w:hAnsi="宋体" w:eastAsia="宋体" w:cs="Times New Roman"/>
          <w:b/>
          <w:bCs/>
          <w:color w:val="auto"/>
          <w:sz w:val="24"/>
          <w:szCs w:val="24"/>
          <w:lang w:eastAsia="zh-CN"/>
        </w:rPr>
        <w:t>成交供应商</w:t>
      </w:r>
      <w:r>
        <w:rPr>
          <w:rStyle w:val="38"/>
          <w:rFonts w:hint="eastAsia" w:ascii="宋体" w:hAnsi="宋体" w:eastAsia="宋体" w:cs="Times New Roman"/>
          <w:b/>
          <w:bCs/>
          <w:color w:val="auto"/>
          <w:sz w:val="24"/>
          <w:szCs w:val="24"/>
        </w:rPr>
        <w:t>与采购人签订补充协议，按原合同继续供货至采购人确定新的供货商为止，补充协议总金额不超原合同金额10%。</w:t>
      </w:r>
    </w:p>
    <w:p w14:paraId="645EF5DD">
      <w:pPr>
        <w:spacing w:line="360" w:lineRule="auto"/>
        <w:ind w:firstLine="482" w:firstLineChars="200"/>
        <w:jc w:val="left"/>
        <w:rPr>
          <w:rStyle w:val="38"/>
          <w:rFonts w:ascii="宋体" w:hAnsi="宋体"/>
          <w:b/>
          <w:bCs/>
          <w:sz w:val="24"/>
          <w:szCs w:val="24"/>
        </w:rPr>
      </w:pPr>
      <w:r>
        <w:rPr>
          <w:rStyle w:val="38"/>
          <w:rFonts w:ascii="宋体" w:hAnsi="宋体"/>
          <w:b/>
          <w:bCs/>
          <w:sz w:val="24"/>
          <w:szCs w:val="24"/>
        </w:rPr>
        <w:t>★未按上述要求进行报价的供应商将视为未实质性响应</w:t>
      </w:r>
      <w:r>
        <w:rPr>
          <w:rStyle w:val="38"/>
          <w:rFonts w:hint="eastAsia" w:ascii="宋体" w:hAnsi="宋体"/>
          <w:b/>
          <w:bCs/>
          <w:sz w:val="24"/>
          <w:szCs w:val="24"/>
          <w:lang w:val="en-US" w:eastAsia="zh-CN"/>
        </w:rPr>
        <w:t>网上</w:t>
      </w:r>
      <w:r>
        <w:rPr>
          <w:rStyle w:val="38"/>
          <w:rFonts w:ascii="宋体" w:hAnsi="宋体"/>
          <w:b/>
          <w:bCs/>
          <w:sz w:val="24"/>
          <w:szCs w:val="24"/>
        </w:rPr>
        <w:t>竞价文件，其报价将被拒绝。</w:t>
      </w:r>
    </w:p>
    <w:p w14:paraId="0576CC2A">
      <w:pPr>
        <w:spacing w:line="360" w:lineRule="auto"/>
        <w:ind w:firstLine="480" w:firstLineChars="200"/>
        <w:jc w:val="left"/>
        <w:rPr>
          <w:rStyle w:val="38"/>
          <w:rFonts w:hint="eastAsia" w:ascii="宋体" w:hAnsi="宋体" w:cs="Times New Roman"/>
          <w:color w:val="auto"/>
          <w:sz w:val="24"/>
          <w:szCs w:val="24"/>
          <w:lang w:val="en-US" w:eastAsia="zh-CN"/>
        </w:rPr>
      </w:pPr>
    </w:p>
    <w:p w14:paraId="58E830BC">
      <w:pPr>
        <w:spacing w:line="360" w:lineRule="auto"/>
        <w:ind w:firstLine="480" w:firstLineChars="200"/>
        <w:jc w:val="left"/>
        <w:rPr>
          <w:rStyle w:val="38"/>
          <w:rFonts w:hint="default" w:ascii="宋体" w:hAnsi="宋体" w:eastAsia="宋体" w:cs="Times New Roman"/>
          <w:color w:val="auto"/>
          <w:sz w:val="24"/>
          <w:szCs w:val="24"/>
          <w:lang w:val="en-US" w:eastAsia="zh-CN"/>
        </w:rPr>
      </w:pPr>
      <w:r>
        <w:rPr>
          <w:rStyle w:val="38"/>
          <w:rFonts w:hint="eastAsia" w:ascii="宋体" w:hAnsi="宋体" w:cs="Times New Roman"/>
          <w:color w:val="auto"/>
          <w:sz w:val="24"/>
          <w:szCs w:val="24"/>
          <w:lang w:val="en-US" w:eastAsia="zh-CN"/>
        </w:rPr>
        <w:t>5.根据财政部《关于运用政府采购政策支持乡村产业振兴的通知》（财库〔2021〕19号）和福建省财政厅《关于深入开展政府采购脱贫地区农副产品工作推进乡村产业振兴的实施意见》（闽财购〔2021〕3号）要求，成交供应商须无条件配合采购人落实该政策执行（如遇政策调整，按照新政策执行）。</w:t>
      </w:r>
    </w:p>
    <w:p w14:paraId="709F0BDA">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cs="Times New Roman"/>
          <w:color w:val="auto"/>
          <w:sz w:val="24"/>
          <w:szCs w:val="24"/>
          <w:lang w:val="en-US" w:eastAsia="zh-CN"/>
        </w:rPr>
        <w:t>6</w:t>
      </w:r>
      <w:r>
        <w:rPr>
          <w:rStyle w:val="38"/>
          <w:rFonts w:hint="eastAsia" w:ascii="宋体" w:hAnsi="宋体" w:eastAsia="宋体" w:cs="Times New Roman"/>
          <w:color w:val="auto"/>
          <w:sz w:val="24"/>
          <w:szCs w:val="24"/>
          <w:lang w:val="en-US" w:eastAsia="zh-CN"/>
        </w:rPr>
        <w:t>.若遇本项目相关标准遇国家重新修订，自新标准实行之日起采用新标准执行。</w:t>
      </w:r>
    </w:p>
    <w:p w14:paraId="31AFC518">
      <w:pPr>
        <w:wordWrap w:val="0"/>
        <w:spacing w:line="360" w:lineRule="auto"/>
        <w:rPr>
          <w:b/>
          <w:sz w:val="24"/>
          <w:szCs w:val="24"/>
        </w:rPr>
      </w:pPr>
      <w:r>
        <w:rPr>
          <w:rFonts w:hint="eastAsia"/>
          <w:b/>
          <w:sz w:val="24"/>
          <w:szCs w:val="24"/>
        </w:rPr>
        <w:t>二、</w:t>
      </w:r>
      <w:r>
        <w:rPr>
          <w:rFonts w:hint="eastAsia" w:ascii="宋体" w:hAnsi="宋体" w:cs="宋体"/>
          <w:b/>
          <w:sz w:val="24"/>
          <w:szCs w:val="24"/>
        </w:rPr>
        <w:t>技术和服务要求</w:t>
      </w:r>
      <w:r>
        <w:rPr>
          <w:b/>
          <w:sz w:val="24"/>
          <w:szCs w:val="24"/>
        </w:rPr>
        <w:t>（下述所有要求均为不允许偏离的实质性要求，若负偏离则按无效</w:t>
      </w:r>
      <w:r>
        <w:rPr>
          <w:rFonts w:hint="eastAsia"/>
          <w:b/>
          <w:sz w:val="24"/>
          <w:szCs w:val="24"/>
        </w:rPr>
        <w:t>响应</w:t>
      </w:r>
      <w:r>
        <w:rPr>
          <w:b/>
          <w:sz w:val="24"/>
          <w:szCs w:val="24"/>
        </w:rPr>
        <w:t>处理）</w:t>
      </w:r>
    </w:p>
    <w:p w14:paraId="57FFC855">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rPr>
        <w:t>（一）服务要求</w:t>
      </w:r>
    </w:p>
    <w:p w14:paraId="4421D8D0">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w:t>
      </w:r>
      <w:r>
        <w:rPr>
          <w:rStyle w:val="38"/>
          <w:rFonts w:hint="eastAsia" w:ascii="宋体" w:hAnsi="宋体" w:eastAsia="宋体" w:cs="Times New Roman"/>
          <w:color w:val="auto"/>
          <w:sz w:val="24"/>
          <w:szCs w:val="24"/>
          <w:lang w:val="en-US" w:eastAsia="zh-CN"/>
        </w:rPr>
        <w:t>供应商</w:t>
      </w:r>
      <w:r>
        <w:rPr>
          <w:rStyle w:val="38"/>
          <w:rFonts w:hint="eastAsia" w:ascii="宋体" w:hAnsi="宋体" w:eastAsia="宋体" w:cs="Times New Roman"/>
          <w:color w:val="auto"/>
          <w:sz w:val="24"/>
          <w:szCs w:val="24"/>
        </w:rPr>
        <w:t>需具有生鲜配送能力。</w:t>
      </w:r>
    </w:p>
    <w:p w14:paraId="378E1E1A">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2、每</w:t>
      </w:r>
      <w:r>
        <w:rPr>
          <w:rStyle w:val="38"/>
          <w:rFonts w:hint="eastAsia" w:ascii="宋体" w:hAnsi="宋体" w:eastAsia="宋体" w:cs="Times New Roman"/>
          <w:color w:val="auto"/>
          <w:sz w:val="24"/>
          <w:szCs w:val="24"/>
          <w:lang w:eastAsia="zh-CN"/>
        </w:rPr>
        <w:t>周</w:t>
      </w:r>
      <w:r>
        <w:rPr>
          <w:rStyle w:val="38"/>
          <w:rFonts w:hint="eastAsia" w:ascii="宋体" w:hAnsi="宋体" w:eastAsia="宋体" w:cs="Times New Roman"/>
          <w:color w:val="auto"/>
          <w:sz w:val="24"/>
          <w:szCs w:val="24"/>
        </w:rPr>
        <w:t>至少配送</w:t>
      </w:r>
      <w:r>
        <w:rPr>
          <w:rStyle w:val="38"/>
          <w:rFonts w:hint="eastAsia" w:ascii="宋体" w:hAnsi="宋体" w:eastAsia="宋体" w:cs="Times New Roman"/>
          <w:color w:val="auto"/>
          <w:sz w:val="24"/>
          <w:szCs w:val="24"/>
          <w:lang w:eastAsia="zh-CN"/>
        </w:rPr>
        <w:t>两</w:t>
      </w:r>
      <w:r>
        <w:rPr>
          <w:rStyle w:val="38"/>
          <w:rFonts w:hint="eastAsia" w:ascii="宋体" w:hAnsi="宋体" w:eastAsia="宋体" w:cs="Times New Roman"/>
          <w:color w:val="auto"/>
          <w:sz w:val="24"/>
          <w:szCs w:val="24"/>
        </w:rPr>
        <w:t>次，具体时间为早上8点30分前配送到位，临时加货的需在收到配送通知的二个小时内配送到位。</w:t>
      </w:r>
    </w:p>
    <w:p w14:paraId="16AA5E4B">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3、民警食堂所涉及的食材、物资（在脱贫地区农副产品网络销售平台直接采购的物资除外）均在本</w:t>
      </w:r>
      <w:r>
        <w:rPr>
          <w:rStyle w:val="38"/>
          <w:rFonts w:hint="eastAsia" w:ascii="宋体" w:hAnsi="宋体" w:eastAsia="宋体" w:cs="Times New Roman"/>
          <w:color w:val="auto"/>
          <w:sz w:val="24"/>
          <w:szCs w:val="24"/>
          <w:lang w:val="en-US" w:eastAsia="zh-CN"/>
        </w:rPr>
        <w:t>采购</w:t>
      </w:r>
      <w:r>
        <w:rPr>
          <w:rStyle w:val="38"/>
          <w:rFonts w:hint="eastAsia" w:ascii="宋体" w:hAnsi="宋体" w:eastAsia="宋体" w:cs="Times New Roman"/>
          <w:color w:val="auto"/>
          <w:sz w:val="24"/>
          <w:szCs w:val="24"/>
        </w:rPr>
        <w:t>项目的配送服务范围之内，主要包含蔬菜、水果、禽肉、畜肉、淡水产品、海产品、冻品、粮油、豆制品、面食、调料、副食品等，</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需无条件按采购人提出的要求、规格等需求，提供符合要求的食材。所有食材必须是非转基因食品，不得提供含有瘦肉精等不符合食品规定的食品，确保提供的食材安全。各</w:t>
      </w:r>
      <w:r>
        <w:rPr>
          <w:rStyle w:val="38"/>
          <w:rFonts w:hint="eastAsia" w:ascii="宋体" w:hAnsi="宋体" w:eastAsia="宋体" w:cs="Times New Roman"/>
          <w:color w:val="auto"/>
          <w:sz w:val="24"/>
          <w:szCs w:val="24"/>
          <w:lang w:val="en-US" w:eastAsia="zh-CN"/>
        </w:rPr>
        <w:t>供应商</w:t>
      </w:r>
      <w:r>
        <w:rPr>
          <w:rStyle w:val="38"/>
          <w:rFonts w:hint="eastAsia" w:ascii="宋体" w:hAnsi="宋体" w:eastAsia="宋体" w:cs="Times New Roman"/>
          <w:color w:val="auto"/>
          <w:sz w:val="24"/>
          <w:szCs w:val="24"/>
        </w:rPr>
        <w:t>在报价时需慎重考虑。</w:t>
      </w:r>
    </w:p>
    <w:p w14:paraId="26D78CC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4、所需食材提前以书面、电话形式通知</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（内容包括名称、数量、质量及特殊要求），</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应提前做好准备，并按时送抵交货地点并由采购人所派工作人员验收。</w:t>
      </w:r>
    </w:p>
    <w:p w14:paraId="237137E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5、食品运输必须采用符合卫生标准的外包装和运载工具，并且要保持清洁和定期消毒。运输车厢的内仓，包括地面、墙面和顶，应使用抗腐蚀、防潮、易清洁消毒的材料。车厢内无不良气味、异味。</w:t>
      </w:r>
    </w:p>
    <w:p w14:paraId="13F9669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6、冷藏、冷冻食品应当有必要的保温设备并在整个运输过程中保持安全的冷藏、冷冻温度。特别是对于长途运输的食品，保证食品在运输全过程处于合适的温度范围。</w:t>
      </w:r>
    </w:p>
    <w:p w14:paraId="69ACB292">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7、整个运输过程应科学合理，运输车辆应定期清洁，保持性能稳定，符合规定要求，保证食品安全。</w:t>
      </w:r>
    </w:p>
    <w:p w14:paraId="4A4CB340">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8、对送货车辆的定期消毒制度，避免在运输过程中导致交叉感染，使所需物资安全性出现问题送货车辆应保持清洁，食品堆放科学合理，避免造成食品的交叉污染，如对温度有要求的食品应保证食品的温度。</w:t>
      </w:r>
    </w:p>
    <w:p w14:paraId="53393DB7">
      <w:pPr>
        <w:spacing w:line="360" w:lineRule="auto"/>
        <w:ind w:firstLine="480" w:firstLineChars="200"/>
        <w:jc w:val="left"/>
        <w:rPr>
          <w:rStyle w:val="38"/>
          <w:rFonts w:hint="default" w:ascii="宋体" w:hAnsi="宋体" w:eastAsia="宋体" w:cs="Times New Roman"/>
          <w:color w:val="auto"/>
          <w:sz w:val="24"/>
          <w:szCs w:val="24"/>
          <w:lang w:val="en-US" w:eastAsia="zh-CN"/>
        </w:rPr>
      </w:pPr>
      <w:r>
        <w:rPr>
          <w:rStyle w:val="38"/>
          <w:rFonts w:hint="eastAsia" w:ascii="宋体" w:hAnsi="宋体" w:eastAsia="宋体" w:cs="Times New Roman"/>
          <w:color w:val="auto"/>
          <w:sz w:val="24"/>
          <w:szCs w:val="24"/>
          <w:lang w:val="en-US" w:eastAsia="zh-CN"/>
        </w:rPr>
        <w:t>9、</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应对采购的物资按国家有关标准进行配送，不得短斤少两、以次充好；按采购人要求将采购物资进行分包、单独包装、加工、否则采购人有权拒收，由此产生的费用由</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承担。对所提供的采购物资提供“三包”，对质量不合格产品实行包换、包退。</w:t>
      </w:r>
    </w:p>
    <w:p w14:paraId="5F96274E">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10、</w:t>
      </w:r>
      <w:r>
        <w:rPr>
          <w:rStyle w:val="38"/>
          <w:rFonts w:hint="eastAsia" w:ascii="宋体" w:hAnsi="宋体" w:eastAsia="宋体" w:cs="Times New Roman"/>
          <w:color w:val="auto"/>
          <w:sz w:val="24"/>
          <w:szCs w:val="24"/>
        </w:rPr>
        <w:t>采购人收货时严格按照</w:t>
      </w:r>
      <w:r>
        <w:rPr>
          <w:rStyle w:val="38"/>
          <w:rFonts w:hint="eastAsia" w:ascii="宋体" w:hAnsi="宋体" w:eastAsia="宋体" w:cs="Times New Roman"/>
          <w:color w:val="auto"/>
          <w:sz w:val="24"/>
          <w:szCs w:val="24"/>
          <w:lang w:eastAsia="zh-CN"/>
        </w:rPr>
        <w:t>网上竞价文件</w:t>
      </w:r>
      <w:r>
        <w:rPr>
          <w:rStyle w:val="38"/>
          <w:rFonts w:hint="eastAsia" w:ascii="宋体" w:hAnsi="宋体" w:eastAsia="宋体" w:cs="Times New Roman"/>
          <w:color w:val="auto"/>
          <w:sz w:val="24"/>
          <w:szCs w:val="24"/>
        </w:rPr>
        <w:t>质量要求标准进行验收，采购人若发现</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所提供的物资数量和质量不符合要求，采购人有权拒收、退回，</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应负全部责任。</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应接受采购人意见进行整改、及时退换货，遵守采购人管理制度及相关规定，满足采购人特殊采购模式的需求。</w:t>
      </w:r>
    </w:p>
    <w:p w14:paraId="75E086B7">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11、</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应接受采购人意见进行整改、及时退换货、遵守采购人管理制度及相关规定，满足采购人特殊采购模式的需求。</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必须按时按量按质将货物送到采购人指定地点，并由采购人当面核实重量，并按照</w:t>
      </w:r>
      <w:r>
        <w:rPr>
          <w:rStyle w:val="38"/>
          <w:rFonts w:hint="eastAsia" w:ascii="宋体" w:hAnsi="宋体" w:eastAsia="宋体" w:cs="Times New Roman"/>
          <w:color w:val="auto"/>
          <w:sz w:val="24"/>
          <w:szCs w:val="24"/>
          <w:lang w:eastAsia="zh-CN"/>
        </w:rPr>
        <w:t>网上竞价文件</w:t>
      </w:r>
      <w:r>
        <w:rPr>
          <w:rStyle w:val="38"/>
          <w:rFonts w:hint="eastAsia" w:ascii="宋体" w:hAnsi="宋体" w:eastAsia="宋体" w:cs="Times New Roman"/>
          <w:color w:val="auto"/>
          <w:sz w:val="24"/>
          <w:szCs w:val="24"/>
        </w:rPr>
        <w:t>中列明的标准进行验收。验收完毕后，双方必须在货物收货清单（格式自定，但必须包括货物单价、数量、重量、合价等内容）上签名确认，货物收货清单作为采购人支付货款的依据之一。</w:t>
      </w:r>
    </w:p>
    <w:p w14:paraId="253FAD7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12、</w:t>
      </w:r>
      <w:r>
        <w:rPr>
          <w:rStyle w:val="38"/>
          <w:rFonts w:hint="eastAsia" w:ascii="宋体" w:hAnsi="宋体" w:eastAsia="宋体" w:cs="Times New Roman"/>
          <w:color w:val="auto"/>
          <w:sz w:val="24"/>
          <w:szCs w:val="24"/>
        </w:rPr>
        <w:t>如遇台风、暴雨等不可预见原因造成个别品种的临时调整，</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应事先通知采购人，采购人同意确认后方可调整。</w:t>
      </w:r>
    </w:p>
    <w:p w14:paraId="69762AAE">
      <w:pPr>
        <w:spacing w:line="360" w:lineRule="auto"/>
        <w:ind w:firstLine="480" w:firstLineChars="200"/>
        <w:jc w:val="left"/>
        <w:rPr>
          <w:rStyle w:val="38"/>
          <w:rFonts w:hint="default" w:ascii="宋体" w:hAnsi="宋体" w:eastAsia="宋体" w:cs="Times New Roman"/>
          <w:color w:val="auto"/>
          <w:sz w:val="24"/>
          <w:szCs w:val="24"/>
          <w:lang w:val="en-US" w:eastAsia="zh-CN"/>
        </w:rPr>
      </w:pPr>
      <w:r>
        <w:rPr>
          <w:rStyle w:val="38"/>
          <w:rFonts w:hint="eastAsia" w:ascii="宋体" w:hAnsi="宋体" w:eastAsia="宋体" w:cs="Times New Roman"/>
          <w:color w:val="auto"/>
          <w:sz w:val="24"/>
          <w:szCs w:val="24"/>
          <w:lang w:val="en-US" w:eastAsia="zh-CN"/>
        </w:rPr>
        <w:t>13、</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需配备相应的人员设备，采用科学的方式进行配送、管理、储藏、应急预备等。具有优质的货源供应渠道，配送物资须经检验检疫，具有货源追溯能力、快捷下单、退换货满足采购人要求，具有仓储和贮藏能力，做好车辆和存储仓库消防安全工作；能诚信履约，重视食品卫生安全工作，加强商品质量和服务管理。</w:t>
      </w:r>
    </w:p>
    <w:p w14:paraId="5A4F0D7D">
      <w:pPr>
        <w:spacing w:line="360" w:lineRule="auto"/>
        <w:ind w:firstLine="482" w:firstLineChars="200"/>
        <w:jc w:val="left"/>
        <w:rPr>
          <w:rStyle w:val="38"/>
          <w:rFonts w:hint="default" w:ascii="宋体" w:hAnsi="宋体" w:eastAsia="宋体" w:cs="Times New Roman"/>
          <w:b/>
          <w:bCs/>
          <w:color w:val="auto"/>
          <w:sz w:val="24"/>
          <w:szCs w:val="24"/>
          <w:lang w:val="en-US" w:eastAsia="zh-CN"/>
        </w:rPr>
      </w:pPr>
      <w:r>
        <w:rPr>
          <w:rStyle w:val="38"/>
          <w:rFonts w:hint="eastAsia" w:ascii="宋体" w:hAnsi="宋体" w:eastAsia="宋体" w:cs="Times New Roman"/>
          <w:b/>
          <w:bCs/>
          <w:color w:val="auto"/>
          <w:sz w:val="24"/>
          <w:szCs w:val="24"/>
        </w:rPr>
        <w:t>（二）</w:t>
      </w:r>
      <w:r>
        <w:rPr>
          <w:rStyle w:val="38"/>
          <w:rFonts w:hint="eastAsia" w:ascii="宋体" w:hAnsi="宋体" w:eastAsia="宋体" w:cs="Times New Roman"/>
          <w:b/>
          <w:bCs/>
          <w:color w:val="auto"/>
          <w:sz w:val="24"/>
          <w:szCs w:val="24"/>
          <w:lang w:val="en-US" w:eastAsia="zh-CN"/>
        </w:rPr>
        <w:t>结算依据</w:t>
      </w:r>
    </w:p>
    <w:p w14:paraId="253141C8">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1、按成交折扣进行结算。即：结算单价=基准价（市调采价）×</w:t>
      </w:r>
      <w:r>
        <w:rPr>
          <w:rStyle w:val="38"/>
          <w:rFonts w:hint="eastAsia" w:ascii="宋体" w:hAnsi="宋体" w:eastAsia="宋体" w:cs="Times New Roman"/>
          <w:color w:val="auto"/>
          <w:sz w:val="24"/>
          <w:szCs w:val="24"/>
        </w:rPr>
        <w:t>成交供应商所投报统一折扣</w:t>
      </w:r>
      <w:r>
        <w:rPr>
          <w:rStyle w:val="38"/>
          <w:rFonts w:hint="eastAsia" w:ascii="宋体" w:hAnsi="宋体" w:eastAsia="宋体" w:cs="Times New Roman"/>
          <w:color w:val="auto"/>
          <w:sz w:val="24"/>
          <w:szCs w:val="24"/>
          <w:lang w:val="en-US" w:eastAsia="zh-CN"/>
        </w:rPr>
        <w:t>。成交供应商负责采购物资市调的所有费用支出，采购人负责监督</w:t>
      </w:r>
      <w:r>
        <w:rPr>
          <w:rStyle w:val="38"/>
          <w:rFonts w:hint="eastAsia" w:ascii="宋体" w:hAnsi="宋体" w:eastAsia="宋体" w:cs="Times New Roman"/>
          <w:color w:val="auto"/>
          <w:sz w:val="24"/>
          <w:szCs w:val="24"/>
        </w:rPr>
        <w:t>（结算费用以“元”为单</w:t>
      </w:r>
      <w:r>
        <w:rPr>
          <w:rStyle w:val="38"/>
          <w:rFonts w:hint="eastAsia" w:ascii="宋体" w:hAnsi="宋体" w:eastAsia="宋体" w:cs="Times New Roman"/>
          <w:color w:val="auto"/>
          <w:sz w:val="24"/>
          <w:szCs w:val="24"/>
          <w:lang w:val="en-US" w:eastAsia="zh-CN"/>
        </w:rPr>
        <w:t>位</w:t>
      </w:r>
      <w:r>
        <w:rPr>
          <w:rStyle w:val="38"/>
          <w:rFonts w:hint="eastAsia" w:ascii="宋体" w:hAnsi="宋体" w:eastAsia="宋体" w:cs="Times New Roman"/>
          <w:color w:val="auto"/>
          <w:sz w:val="24"/>
          <w:szCs w:val="24"/>
        </w:rPr>
        <w:t>，四舍五入，精确到小数点后两位）</w:t>
      </w:r>
      <w:r>
        <w:rPr>
          <w:rStyle w:val="38"/>
          <w:rFonts w:hint="eastAsia" w:ascii="宋体" w:hAnsi="宋体" w:eastAsia="宋体" w:cs="Times New Roman"/>
          <w:color w:val="auto"/>
          <w:sz w:val="24"/>
          <w:szCs w:val="24"/>
          <w:lang w:val="en-US" w:eastAsia="zh-CN"/>
        </w:rPr>
        <w:t>。</w:t>
      </w:r>
    </w:p>
    <w:p w14:paraId="3624AC9D">
      <w:pPr>
        <w:spacing w:line="360" w:lineRule="auto"/>
        <w:ind w:firstLine="480" w:firstLineChars="200"/>
        <w:jc w:val="left"/>
        <w:rPr>
          <w:rStyle w:val="38"/>
          <w:rFonts w:hint="eastAsia" w:ascii="宋体" w:hAnsi="宋体" w:eastAsia="宋体" w:cs="Times New Roman"/>
          <w:color w:val="auto"/>
          <w:sz w:val="24"/>
          <w:szCs w:val="24"/>
          <w:lang w:val="en-US" w:eastAsia="zh-CN"/>
        </w:rPr>
      </w:pPr>
      <w:r>
        <w:rPr>
          <w:rStyle w:val="38"/>
          <w:rFonts w:hint="eastAsia" w:ascii="宋体" w:hAnsi="宋体" w:eastAsia="宋体" w:cs="Times New Roman"/>
          <w:color w:val="auto"/>
          <w:sz w:val="24"/>
          <w:szCs w:val="24"/>
          <w:lang w:val="en-US" w:eastAsia="zh-CN"/>
        </w:rPr>
        <w:t>2、</w:t>
      </w:r>
      <w:r>
        <w:rPr>
          <w:rStyle w:val="38"/>
          <w:rFonts w:hint="eastAsia" w:ascii="宋体" w:hAnsi="宋体" w:eastAsia="宋体" w:cs="Times New Roman"/>
          <w:color w:val="auto"/>
          <w:sz w:val="24"/>
          <w:szCs w:val="24"/>
        </w:rPr>
        <w:t>实际配送服务数量以采购人供货计划通知为准，配送的货物质量、品牌、规格等以市场采价时样品品质为准。结算时，</w:t>
      </w:r>
      <w:r>
        <w:rPr>
          <w:rStyle w:val="38"/>
          <w:rFonts w:hint="eastAsia" w:ascii="宋体" w:hAnsi="宋体" w:eastAsia="宋体" w:cs="Times New Roman"/>
          <w:color w:val="auto"/>
          <w:sz w:val="24"/>
          <w:szCs w:val="24"/>
          <w:lang w:eastAsia="zh-CN"/>
        </w:rPr>
        <w:t>供应商</w:t>
      </w:r>
      <w:r>
        <w:rPr>
          <w:rStyle w:val="38"/>
          <w:rFonts w:hint="eastAsia" w:ascii="宋体" w:hAnsi="宋体" w:eastAsia="宋体" w:cs="Times New Roman"/>
          <w:color w:val="auto"/>
          <w:sz w:val="24"/>
          <w:szCs w:val="24"/>
        </w:rPr>
        <w:t>按市场采价为计价基准，数量按实结算。</w:t>
      </w:r>
    </w:p>
    <w:p w14:paraId="2906A93D">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3、所有单品均以基准价为基础按成交折扣进行结算，合同金额以预算金额为准，按实际采购量结算。</w:t>
      </w:r>
    </w:p>
    <w:p w14:paraId="4A5857D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4、如采购人上级主管部门出台新的规定，本项目相关要求与之不符的，成交供应商均应无条件配合按新的规定执行。</w:t>
      </w:r>
    </w:p>
    <w:p w14:paraId="3E156C38">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5、成交供应商在合同履约期间的供应价格必须服从合同所定价格，不能以任何理由调整价格、拒送物资，否则视为违约处理。</w:t>
      </w:r>
    </w:p>
    <w:p w14:paraId="43D9AA01">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rPr>
        <w:t>（三）基准价的确定方式</w:t>
      </w:r>
    </w:p>
    <w:p w14:paraId="248657C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1、预包装食品（如米、面、油、调味品、夜餐点心）基准价每半年确定一次，其他食材基准价每月确定一次。</w:t>
      </w:r>
    </w:p>
    <w:p w14:paraId="587D2A72">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2、由采购人和</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共同到采价超市、采购人周边市场获取实时销售价并确定基准价。以每月25日至30日选取的采价超市一日零售价格（特价、促销价除外）为次月物品采购的基准价，实时销售价需提供机打小票、价格标或采价超市出具的实时销售价格单等依据。如遇未确定基准价食材，又为采购人临时紧急需要，基准价可按</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门店实时销售价或由采购人和</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根据市场共同确定（仅限月结算金额1000元以内）。其中采价所需的费用由</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支付。</w:t>
      </w:r>
    </w:p>
    <w:p w14:paraId="28BBB2B8">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3、采价超市为明溪福建省福万家超市有限公司、明溪佳嘉惠超市、清流新天意生活超市，每次选取采价超市方式为随机，如</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为采价超市或采价超市发生倒闭等原因无法采价，则不作为采价超市，采购人可根据需要在采购单位周边增补采价超市。采价超市无销售的物资或所销售的商品品质达不到采购人的需求，又为采购人所需要的食材，在采购方周边市场获取零售价为基准价。</w:t>
      </w:r>
      <w:r>
        <w:rPr>
          <w:rStyle w:val="38"/>
          <w:rFonts w:hint="eastAsia" w:ascii="宋体" w:hAnsi="宋体" w:eastAsia="宋体" w:cs="Times New Roman"/>
          <w:color w:val="auto"/>
          <w:sz w:val="24"/>
          <w:szCs w:val="24"/>
          <w:lang w:eastAsia="zh-CN"/>
        </w:rPr>
        <w:t>供应商</w:t>
      </w:r>
      <w:r>
        <w:rPr>
          <w:rStyle w:val="38"/>
          <w:rFonts w:hint="eastAsia" w:ascii="宋体" w:hAnsi="宋体" w:eastAsia="宋体" w:cs="Times New Roman"/>
          <w:color w:val="auto"/>
          <w:sz w:val="24"/>
          <w:szCs w:val="24"/>
        </w:rPr>
        <w:t>报价时应仔细了解上述超市及采购单位周边市场行情，建议现场实地走访调查了解物价，避免报价过低无法履约。</w:t>
      </w:r>
    </w:p>
    <w:p w14:paraId="1BDB0BFC">
      <w:pPr>
        <w:spacing w:line="360" w:lineRule="auto"/>
        <w:ind w:firstLine="482" w:firstLineChars="200"/>
        <w:jc w:val="left"/>
        <w:rPr>
          <w:rStyle w:val="38"/>
          <w:rFonts w:hint="eastAsia" w:ascii="宋体" w:hAnsi="宋体" w:eastAsia="宋体" w:cs="Times New Roman"/>
          <w:b/>
          <w:bCs/>
          <w:color w:val="auto"/>
          <w:sz w:val="24"/>
          <w:szCs w:val="24"/>
        </w:rPr>
      </w:pPr>
      <w:r>
        <w:rPr>
          <w:rStyle w:val="38"/>
          <w:rFonts w:hint="eastAsia" w:ascii="宋体" w:hAnsi="宋体" w:eastAsia="宋体" w:cs="Times New Roman"/>
          <w:b/>
          <w:bCs/>
          <w:color w:val="auto"/>
          <w:sz w:val="24"/>
          <w:szCs w:val="24"/>
        </w:rPr>
        <w:t>（四）产品质量及要求</w:t>
      </w:r>
    </w:p>
    <w:p w14:paraId="1BE333C3">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配送的产品必须符合《国家产品质量法》、《国家食品卫生法》及国家行业标准的有关规定。蔬菜、鱼禽肉、生鲜、副食品等物资</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应按照采购人的标准要求提供。</w:t>
      </w:r>
    </w:p>
    <w:p w14:paraId="062ED89D">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2、食堂中所涉及需采购的其他货物均需符合国家各项规定及要求，参照标准要求提供。</w:t>
      </w:r>
    </w:p>
    <w:p w14:paraId="60E6558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3、</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提供的所有物品除另行规定外，所提供所有物品的保质期均不得超过该物品原有保质期的二分之一。</w:t>
      </w:r>
    </w:p>
    <w:p w14:paraId="7D369C2D">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4、</w:t>
      </w:r>
      <w:r>
        <w:rPr>
          <w:rStyle w:val="38"/>
          <w:rFonts w:hint="eastAsia" w:ascii="宋体" w:hAnsi="宋体" w:eastAsia="宋体" w:cs="Times New Roman"/>
          <w:color w:val="auto"/>
          <w:sz w:val="24"/>
          <w:szCs w:val="24"/>
          <w:lang w:eastAsia="zh-CN"/>
        </w:rPr>
        <w:t>成交供应商</w:t>
      </w:r>
      <w:r>
        <w:rPr>
          <w:rStyle w:val="38"/>
          <w:rFonts w:hint="eastAsia" w:ascii="宋体" w:hAnsi="宋体" w:eastAsia="宋体" w:cs="Times New Roman"/>
          <w:color w:val="auto"/>
          <w:sz w:val="24"/>
          <w:szCs w:val="24"/>
        </w:rPr>
        <w:t>所供应的食品应清洁，并符合国家相关验收标准，如无标准，按行业规范。采购生产、经营证明文件齐备，明确食品来源，并具有合格证明。严禁供应超过保质期限二分之一的食品。食品包装上必须有产地的标识，应注明：制造商和厂址、食品名和重（容）量、生产日期和保质期限以及规格和QS认证书。食品应无损伤、腐烂现象、无寄生虫或已受虫害现象，对温度有要求的食品应确定食品的温度与包装上指示温度一致。</w:t>
      </w:r>
    </w:p>
    <w:p w14:paraId="577D5E2B">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5、蔬菜必须是优质货品，净菜率不得低于95%，不得含有残留农药或污染物，是新鲜，不能有枯叶、黄叶，</w:t>
      </w:r>
      <w:r>
        <w:rPr>
          <w:rStyle w:val="38"/>
          <w:rFonts w:hint="eastAsia" w:ascii="宋体" w:hAnsi="宋体" w:eastAsia="宋体" w:cs="Times New Roman"/>
          <w:color w:val="auto"/>
          <w:sz w:val="24"/>
          <w:szCs w:val="24"/>
          <w:lang w:val="en-US" w:eastAsia="zh-CN"/>
        </w:rPr>
        <w:t>供货时</w:t>
      </w:r>
      <w:r>
        <w:rPr>
          <w:rStyle w:val="38"/>
          <w:rFonts w:hint="eastAsia" w:ascii="宋体" w:hAnsi="宋体" w:eastAsia="宋体" w:cs="Times New Roman"/>
          <w:color w:val="auto"/>
          <w:sz w:val="24"/>
          <w:szCs w:val="24"/>
        </w:rPr>
        <w:t>须提供合格蔬菜农药残留检测报告。蔬菜须确保新鲜、青嫩、干净、无杂质、无杂草、无黄叶、无老叶、无浸水泡水或注水。</w:t>
      </w:r>
    </w:p>
    <w:p w14:paraId="3133DAAC">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5.1新鲜是指各类蔬菜无腐烂、变质、无臭水伤味、无糟软状态，尤其是黄、绿豆芽、鲜菌类应保持应有的新鲜度。</w:t>
      </w:r>
    </w:p>
    <w:p w14:paraId="48B41E62">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5.2青嫩是指绝大多数蔬菜（除冬瓜、南瓜等外）不但青而且嫩；豆角类及葫芦瓜等要保持青色，外壳不能呈白色；茄子紫色，其浅色部分不能超过每根茄子长度的五分之一；青菜类和白菜类的外叶折断时不能有丝相连不断连的现象；苦瓜、丝瓜等折而易断，籽嫩而不硬；鲜蒜叶子不黄，头部与杆部一般大小相同。</w:t>
      </w:r>
    </w:p>
    <w:p w14:paraId="1A5CB024">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5.3干净、无杂质、无杂草泛指各类蔬菜，特别是根（块）茎类的蔬菜不能有泥巴，鲜蒜、香葱、香菜、洋葱等的根部要干净。</w:t>
      </w:r>
    </w:p>
    <w:p w14:paraId="222BA000">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5.4无黄叶、老叶主要指青菜、白菜类要见白，不能有老叶，花菜不能有青杆，鲜蒜、香葱的杆部应该见白。</w:t>
      </w:r>
    </w:p>
    <w:p w14:paraId="0E26348F">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5.5无浸水、泡水或注水主要指白菜类（含花菜）、瓜果类、鲜菌类及根（块）茎类蔬菜不能浸水、泡水或注水。</w:t>
      </w:r>
    </w:p>
    <w:p w14:paraId="5D45E060">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6、带叶子的蔬菜（如大白菜、包菜、天津白等），要求没有烂叶、黄叶、叶片不全、坏菜心等。叶面光泽，外观整齐、无折断或碎物。闻其味，正常为泥土味，蔬菜味香，若有刺鼻的异味、农药味、腐烂味等，则为不合格。</w:t>
      </w:r>
    </w:p>
    <w:p w14:paraId="35ABA18E">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7、瓜果类蔬菜（白萝卜、冬瓜、南瓜、茄子等），果面光泽，看是否有明显的腐烂状。瓜果外观整齐、无折断或碎物。果肉结构为多水、色鲜、有光泽，如果果肉结构水少，有霉变、黑心、木渣等情形，则为不合格。</w:t>
      </w:r>
    </w:p>
    <w:p w14:paraId="40DAD9BA">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8、肉类要求：</w:t>
      </w:r>
    </w:p>
    <w:p w14:paraId="35C34AFE">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8.1</w:t>
      </w:r>
      <w:r>
        <w:rPr>
          <w:rStyle w:val="38"/>
          <w:rFonts w:hint="eastAsia" w:ascii="宋体" w:hAnsi="宋体" w:eastAsia="宋体" w:cs="Times New Roman"/>
          <w:color w:val="auto"/>
          <w:sz w:val="24"/>
          <w:szCs w:val="24"/>
        </w:rPr>
        <w:t>新鲜猪肉要求：脂肪洁白，肌肉有光泽，红色均匀，外表微干或微湿润，用手指压在瘦肉上的凹陷有能立即恢复，弹性好。新鲜猪肉产品</w:t>
      </w:r>
      <w:r>
        <w:rPr>
          <w:rStyle w:val="38"/>
          <w:rFonts w:hint="eastAsia" w:ascii="宋体" w:hAnsi="宋体" w:eastAsia="宋体" w:cs="Times New Roman"/>
          <w:color w:val="auto"/>
          <w:sz w:val="24"/>
          <w:szCs w:val="24"/>
          <w:lang w:val="en-US" w:eastAsia="zh-CN"/>
        </w:rPr>
        <w:t>供货时</w:t>
      </w:r>
      <w:r>
        <w:rPr>
          <w:rStyle w:val="38"/>
          <w:rFonts w:hint="eastAsia" w:ascii="宋体" w:hAnsi="宋体" w:eastAsia="宋体" w:cs="Times New Roman"/>
          <w:color w:val="auto"/>
          <w:sz w:val="24"/>
          <w:szCs w:val="24"/>
        </w:rPr>
        <w:t>须提供相关合格证明。</w:t>
      </w:r>
    </w:p>
    <w:p w14:paraId="3AE7DB15">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8.2</w:t>
      </w:r>
      <w:r>
        <w:rPr>
          <w:rStyle w:val="38"/>
          <w:rFonts w:hint="eastAsia" w:ascii="宋体" w:hAnsi="宋体" w:eastAsia="宋体" w:cs="Times New Roman"/>
          <w:color w:val="auto"/>
          <w:sz w:val="24"/>
          <w:szCs w:val="24"/>
        </w:rPr>
        <w:t>新鲜牛肉要求：肌肉有光泽、红色均匀稍暗，脂肪洁白或呈淡黄色；变质的肌肉无光泽，脂肪呈黄绿色。外表微干或有风干膜、不黏手、弹性好；具有新鲜牛肉味。新鲜牛肉产品</w:t>
      </w:r>
      <w:r>
        <w:rPr>
          <w:rStyle w:val="38"/>
          <w:rFonts w:hint="eastAsia" w:ascii="宋体" w:hAnsi="宋体" w:eastAsia="宋体" w:cs="Times New Roman"/>
          <w:color w:val="auto"/>
          <w:sz w:val="24"/>
          <w:szCs w:val="24"/>
          <w:lang w:val="en-US" w:eastAsia="zh-CN"/>
        </w:rPr>
        <w:t>供货时</w:t>
      </w:r>
      <w:r>
        <w:rPr>
          <w:rStyle w:val="38"/>
          <w:rFonts w:hint="eastAsia" w:ascii="宋体" w:hAnsi="宋体" w:eastAsia="宋体" w:cs="Times New Roman"/>
          <w:color w:val="auto"/>
          <w:sz w:val="24"/>
          <w:szCs w:val="24"/>
        </w:rPr>
        <w:t>须提供相关合格证明。</w:t>
      </w:r>
    </w:p>
    <w:p w14:paraId="10ACFCD8">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8.3</w:t>
      </w:r>
      <w:r>
        <w:rPr>
          <w:rStyle w:val="38"/>
          <w:rFonts w:hint="eastAsia" w:ascii="宋体" w:hAnsi="宋体" w:eastAsia="宋体" w:cs="Times New Roman"/>
          <w:color w:val="auto"/>
          <w:sz w:val="24"/>
          <w:szCs w:val="24"/>
        </w:rPr>
        <w:t>新鲜羊肉要求：肌肉有光泽，红色均匀，脂肪洁白或淡黄色，质坚硬而脆。有明显的羊肉膻味。一用手指按压后的凹陷，能立即恢复原状。外表微干或有风干的膜，不粘手。</w:t>
      </w:r>
    </w:p>
    <w:p w14:paraId="27B3C7A0">
      <w:pPr>
        <w:spacing w:line="360" w:lineRule="auto"/>
        <w:ind w:firstLine="480" w:firstLineChars="200"/>
        <w:jc w:val="left"/>
        <w:rPr>
          <w:rStyle w:val="38"/>
          <w:rFonts w:hint="eastAsia" w:ascii="宋体" w:hAnsi="宋体" w:eastAsia="宋体" w:cs="Times New Roman"/>
          <w:color w:val="auto"/>
          <w:sz w:val="24"/>
          <w:szCs w:val="24"/>
          <w:lang w:val="en-US" w:eastAsia="zh-CN"/>
        </w:rPr>
      </w:pPr>
      <w:r>
        <w:rPr>
          <w:rStyle w:val="38"/>
          <w:rFonts w:hint="eastAsia" w:ascii="宋体" w:hAnsi="宋体" w:eastAsia="宋体" w:cs="Times New Roman"/>
          <w:color w:val="auto"/>
          <w:sz w:val="24"/>
          <w:szCs w:val="24"/>
          <w:lang w:val="en-US" w:eastAsia="zh-CN"/>
        </w:rPr>
        <w:t>8.4</w:t>
      </w:r>
      <w:r>
        <w:rPr>
          <w:rStyle w:val="38"/>
          <w:rFonts w:hint="eastAsia" w:ascii="宋体" w:hAnsi="宋体" w:eastAsia="宋体" w:cs="Times New Roman"/>
          <w:color w:val="auto"/>
          <w:sz w:val="24"/>
          <w:szCs w:val="24"/>
        </w:rPr>
        <w:t>鲜禽肉要求：眼球饱满，晶体透亮，皮肤又有光泽</w:t>
      </w:r>
      <w:r>
        <w:rPr>
          <w:rStyle w:val="38"/>
          <w:rFonts w:hint="eastAsia" w:ascii="宋体" w:hAnsi="宋体" w:eastAsia="宋体" w:cs="Times New Roman"/>
          <w:color w:val="auto"/>
          <w:sz w:val="24"/>
          <w:szCs w:val="24"/>
          <w:lang w:eastAsia="zh-CN"/>
        </w:rPr>
        <w:t>。</w:t>
      </w:r>
    </w:p>
    <w:p w14:paraId="6A37EBA5">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9、海河鲜要求：个体鲜活，眼球饱满，角膜透明，鳃色鲜红，鳃丝清晰，鱼鳞紧贴完整，体表有光泽，肌肉有弹性，鱼腹无膨胀现象。虾，头胸节与腹节连接处紧密，虾体甲壳下不泛红，虾体组织完好，细胞充盈水份，膨胀而富弹力，虾体外表洁净，触之有干燥感。蟹，手提蟹体，肢体（步足）向下松垂为新鲜，腹脐上方没有黑色“骨印”泛出，“蟹黄”凝固，鳃丝洁净清晰为新鲜。</w:t>
      </w:r>
    </w:p>
    <w:p w14:paraId="3B7E40F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10、奶制品要求：鲜奶上市日期不超过两天，冷藏酸奶日期不能超过一半保质期。</w:t>
      </w:r>
    </w:p>
    <w:p w14:paraId="46274657">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11、大米要求：大米要求无谷粒、砂石、谷糠等杂质及黄粒米等变质米，其次，米的表面光泽度要高，有一种粮食特有的清香味，放在嘴里生吃时不会有异味，而且容易被咬碎，舌头能尝到些淀粉味；经过手在口袋中的反复抓插后，能够清晰地看到袋子周围和手上有白色淀粉物质出现。</w:t>
      </w:r>
    </w:p>
    <w:p w14:paraId="2DF2FD3A">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12、食用油要求：要求油是透明的、无色、沉淀物，颜色应呈淡黄色、黄色或棕黄色，以浅色为好，用手指沾一点油，抹在手掌心，搓后闻其气味，具有各自的油味，不应有其它异味。</w:t>
      </w:r>
    </w:p>
    <w:p w14:paraId="54A6E964">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13、调味品要求：</w:t>
      </w:r>
    </w:p>
    <w:p w14:paraId="6F256B0B">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13.1</w:t>
      </w:r>
      <w:r>
        <w:rPr>
          <w:rStyle w:val="38"/>
          <w:rFonts w:hint="eastAsia" w:ascii="宋体" w:hAnsi="宋体" w:eastAsia="宋体" w:cs="Times New Roman"/>
          <w:color w:val="auto"/>
          <w:sz w:val="24"/>
          <w:szCs w:val="24"/>
        </w:rPr>
        <w:t>酱油倒入无色杯子内，对光观看，其为红褐或棕褐色，有光亮。倒入白瓷碗中，汁粘稠度一致，再倒出时碗壁附着一层酱油。有香气，口尝有鲜味、咸味和甜味。</w:t>
      </w:r>
    </w:p>
    <w:p w14:paraId="1162B879">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13.2</w:t>
      </w:r>
      <w:r>
        <w:rPr>
          <w:rStyle w:val="38"/>
          <w:rFonts w:hint="eastAsia" w:ascii="宋体" w:hAnsi="宋体" w:eastAsia="宋体" w:cs="Times New Roman"/>
          <w:color w:val="auto"/>
          <w:sz w:val="24"/>
          <w:szCs w:val="24"/>
        </w:rPr>
        <w:t>食醋：具有应有色泽（如熏醋为棕红色或深褐色，白醋为无色透明），有光泽，香气（为熏醋、熏香醋共有），酸味柔和，回味绵长，浓度适当，无沉淀悬浮物及霉花浮膜。</w:t>
      </w:r>
    </w:p>
    <w:p w14:paraId="78B5FB9C">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13.3</w:t>
      </w:r>
      <w:r>
        <w:rPr>
          <w:rStyle w:val="38"/>
          <w:rFonts w:hint="eastAsia" w:ascii="宋体" w:hAnsi="宋体" w:eastAsia="宋体" w:cs="Times New Roman"/>
          <w:color w:val="auto"/>
          <w:sz w:val="24"/>
          <w:szCs w:val="24"/>
        </w:rPr>
        <w:t>味精：放在舌头上，感到冰凉，味道鲜美，有鱼鲜味；从外观上看，颗粒形状一致，色洁白有光泽，颗粒松散。</w:t>
      </w:r>
    </w:p>
    <w:p w14:paraId="651512C2">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14、冷冻冷藏食品要求</w:t>
      </w:r>
    </w:p>
    <w:p w14:paraId="0E5BC7BB">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14.1</w:t>
      </w:r>
      <w:r>
        <w:rPr>
          <w:rStyle w:val="38"/>
          <w:rFonts w:hint="eastAsia" w:ascii="宋体" w:hAnsi="宋体" w:eastAsia="宋体" w:cs="Times New Roman"/>
          <w:color w:val="auto"/>
          <w:sz w:val="24"/>
          <w:szCs w:val="24"/>
        </w:rPr>
        <w:t>冻畜禽肉类：肉色均匀，无变质，无异味，无正常视力可见外的异物，日期不超过质保期前三个月。</w:t>
      </w:r>
    </w:p>
    <w:p w14:paraId="7EF2FE13">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14.2</w:t>
      </w:r>
      <w:r>
        <w:rPr>
          <w:rStyle w:val="38"/>
          <w:rFonts w:hint="eastAsia" w:ascii="宋体" w:hAnsi="宋体" w:eastAsia="宋体" w:cs="Times New Roman"/>
          <w:color w:val="auto"/>
          <w:sz w:val="24"/>
          <w:szCs w:val="24"/>
        </w:rPr>
        <w:t>冷藏食品：外包装完好，食品无变质，无异味，日期不超过保质期的一半。</w:t>
      </w:r>
    </w:p>
    <w:p w14:paraId="1993363D">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lang w:val="en-US" w:eastAsia="zh-CN"/>
        </w:rPr>
        <w:t>14.3</w:t>
      </w:r>
      <w:r>
        <w:rPr>
          <w:rStyle w:val="38"/>
          <w:rFonts w:hint="eastAsia" w:ascii="宋体" w:hAnsi="宋体" w:eastAsia="宋体" w:cs="Times New Roman"/>
          <w:color w:val="auto"/>
          <w:sz w:val="24"/>
          <w:szCs w:val="24"/>
        </w:rPr>
        <w:t>冷藏食品脱离冷藏时间不得超过20分钟，冷冻食品脱离冷冻时间不得超过30分钟。食品到达目的地是外包装完整，冷冻食品没有曾经解冻痕迹或软化现象，包装呈干爽状态。除冰后食品净重不得低于总重量的95%。</w:t>
      </w:r>
    </w:p>
    <w:p w14:paraId="695D7444">
      <w:pPr>
        <w:spacing w:line="360" w:lineRule="auto"/>
        <w:ind w:firstLine="480" w:firstLineChars="200"/>
        <w:jc w:val="left"/>
        <w:rPr>
          <w:rStyle w:val="38"/>
          <w:rFonts w:hint="eastAsia" w:ascii="宋体" w:hAnsi="宋体" w:eastAsia="宋体" w:cs="Times New Roman"/>
          <w:color w:val="auto"/>
          <w:sz w:val="24"/>
          <w:szCs w:val="24"/>
        </w:rPr>
      </w:pPr>
      <w:r>
        <w:rPr>
          <w:rStyle w:val="38"/>
          <w:rFonts w:hint="eastAsia" w:ascii="宋体" w:hAnsi="宋体" w:eastAsia="宋体" w:cs="Times New Roman"/>
          <w:color w:val="auto"/>
          <w:sz w:val="24"/>
          <w:szCs w:val="24"/>
        </w:rPr>
        <w:t>15、干货类：不含有杂质，原料形状均匀，具有原料固有的本色，植物性干货具有各自的清香味，动物性干料须有原料固有的本味之外，无任何异味。</w:t>
      </w:r>
    </w:p>
    <w:p w14:paraId="3A686D85">
      <w:pPr>
        <w:spacing w:line="360" w:lineRule="auto"/>
        <w:jc w:val="left"/>
        <w:rPr>
          <w:rStyle w:val="38"/>
          <w:rFonts w:ascii="宋体" w:hAnsi="宋体"/>
          <w:b/>
          <w:sz w:val="24"/>
          <w:szCs w:val="24"/>
        </w:rPr>
      </w:pPr>
      <w:r>
        <w:rPr>
          <w:rStyle w:val="38"/>
          <w:rFonts w:hint="eastAsia" w:ascii="宋体" w:hAnsi="宋体"/>
          <w:b/>
          <w:sz w:val="24"/>
          <w:szCs w:val="24"/>
        </w:rPr>
        <w:t>三、商务要求（下述所有要求均为不允许偏离的实质性要求，若负偏离则按无效响应处理）</w:t>
      </w:r>
      <w:bookmarkEnd w:id="41"/>
      <w:bookmarkEnd w:id="42"/>
      <w:bookmarkEnd w:id="43"/>
      <w:bookmarkEnd w:id="44"/>
    </w:p>
    <w:p w14:paraId="62EBB7F1">
      <w:pPr>
        <w:spacing w:line="360" w:lineRule="auto"/>
        <w:ind w:firstLine="482" w:firstLineChars="200"/>
        <w:jc w:val="left"/>
        <w:rPr>
          <w:rStyle w:val="38"/>
          <w:rFonts w:hint="eastAsia" w:ascii="宋体" w:hAnsi="宋体" w:eastAsia="宋体" w:cs="Times New Roman"/>
          <w:b/>
          <w:sz w:val="24"/>
          <w:szCs w:val="24"/>
        </w:rPr>
      </w:pPr>
      <w:r>
        <w:rPr>
          <w:rStyle w:val="38"/>
          <w:rFonts w:hint="eastAsia" w:ascii="宋体" w:hAnsi="宋体"/>
          <w:b/>
          <w:sz w:val="24"/>
          <w:szCs w:val="24"/>
        </w:rPr>
        <w:t>1、交货地</w:t>
      </w:r>
      <w:r>
        <w:rPr>
          <w:rStyle w:val="38"/>
          <w:rFonts w:hint="eastAsia" w:ascii="宋体" w:hAnsi="宋体" w:eastAsia="宋体" w:cs="Times New Roman"/>
          <w:b/>
          <w:sz w:val="24"/>
          <w:szCs w:val="24"/>
        </w:rPr>
        <w:t>点：福建省三明市清流县林畲镇</w:t>
      </w:r>
      <w:r>
        <w:rPr>
          <w:rStyle w:val="38"/>
          <w:rFonts w:hint="eastAsia" w:ascii="宋体" w:hAnsi="宋体" w:eastAsia="宋体" w:cs="Times New Roman"/>
          <w:b/>
          <w:sz w:val="24"/>
          <w:szCs w:val="24"/>
          <w:lang w:val="en-US" w:eastAsia="zh-CN"/>
        </w:rPr>
        <w:t>采购人指定地点</w:t>
      </w:r>
      <w:r>
        <w:rPr>
          <w:rStyle w:val="38"/>
          <w:rFonts w:hint="eastAsia" w:ascii="宋体" w:hAnsi="宋体" w:eastAsia="宋体" w:cs="Times New Roman"/>
          <w:b/>
          <w:sz w:val="24"/>
          <w:szCs w:val="24"/>
        </w:rPr>
        <w:t>。</w:t>
      </w:r>
    </w:p>
    <w:p w14:paraId="118ED2A9">
      <w:pPr>
        <w:spacing w:line="360" w:lineRule="auto"/>
        <w:ind w:firstLine="482" w:firstLineChars="200"/>
        <w:jc w:val="left"/>
        <w:rPr>
          <w:rStyle w:val="38"/>
          <w:rFonts w:hint="eastAsia" w:ascii="宋体" w:hAnsi="宋体" w:eastAsia="宋体" w:cs="Times New Roman"/>
          <w:b/>
          <w:sz w:val="24"/>
          <w:szCs w:val="24"/>
          <w:lang w:eastAsia="zh-CN"/>
        </w:rPr>
      </w:pPr>
      <w:r>
        <w:rPr>
          <w:rStyle w:val="38"/>
          <w:rFonts w:hint="eastAsia" w:ascii="宋体" w:hAnsi="宋体" w:eastAsia="宋体" w:cs="Times New Roman"/>
          <w:b/>
          <w:sz w:val="24"/>
          <w:szCs w:val="24"/>
        </w:rPr>
        <w:t>2、交付时间：自</w:t>
      </w:r>
      <w:r>
        <w:rPr>
          <w:rStyle w:val="38"/>
          <w:rFonts w:hint="eastAsia" w:ascii="宋体" w:hAnsi="宋体" w:eastAsia="宋体" w:cs="Times New Roman"/>
          <w:b/>
          <w:sz w:val="24"/>
          <w:szCs w:val="24"/>
          <w:lang w:eastAsia="zh-CN"/>
        </w:rPr>
        <w:t>合同签订之日起</w:t>
      </w:r>
      <w:r>
        <w:rPr>
          <w:rStyle w:val="38"/>
          <w:rFonts w:hint="eastAsia" w:ascii="宋体" w:hAnsi="宋体" w:eastAsia="宋体" w:cs="Times New Roman"/>
          <w:b/>
          <w:sz w:val="24"/>
          <w:szCs w:val="24"/>
          <w:lang w:val="en-US" w:eastAsia="zh-CN"/>
        </w:rPr>
        <w:t>二</w:t>
      </w:r>
      <w:r>
        <w:rPr>
          <w:rStyle w:val="38"/>
          <w:rFonts w:hint="eastAsia" w:ascii="宋体" w:hAnsi="宋体" w:eastAsia="宋体" w:cs="Times New Roman"/>
          <w:b/>
          <w:sz w:val="24"/>
          <w:szCs w:val="24"/>
          <w:lang w:eastAsia="zh-CN"/>
        </w:rPr>
        <w:t>年</w:t>
      </w:r>
      <w:r>
        <w:rPr>
          <w:rStyle w:val="38"/>
          <w:rFonts w:hint="eastAsia" w:ascii="宋体" w:hAnsi="宋体" w:eastAsia="宋体" w:cs="Times New Roman"/>
          <w:b/>
          <w:sz w:val="24"/>
          <w:szCs w:val="24"/>
        </w:rPr>
        <w:t>或预算金额使用完毕</w:t>
      </w:r>
      <w:r>
        <w:rPr>
          <w:rStyle w:val="38"/>
          <w:rFonts w:hint="eastAsia" w:ascii="宋体" w:hAnsi="宋体" w:eastAsia="宋体" w:cs="Times New Roman"/>
          <w:b/>
          <w:sz w:val="24"/>
          <w:szCs w:val="24"/>
          <w:lang w:eastAsia="zh-CN"/>
        </w:rPr>
        <w:t>。</w:t>
      </w:r>
    </w:p>
    <w:p w14:paraId="58B3D332">
      <w:pPr>
        <w:spacing w:line="360" w:lineRule="auto"/>
        <w:ind w:firstLine="482" w:firstLineChars="200"/>
        <w:jc w:val="left"/>
        <w:rPr>
          <w:rStyle w:val="38"/>
          <w:rFonts w:hint="eastAsia" w:ascii="宋体" w:hAnsi="宋体" w:eastAsia="宋体" w:cs="Times New Roman"/>
          <w:b/>
          <w:sz w:val="24"/>
          <w:szCs w:val="24"/>
        </w:rPr>
      </w:pPr>
      <w:r>
        <w:rPr>
          <w:rStyle w:val="38"/>
          <w:rFonts w:hint="eastAsia" w:ascii="宋体" w:hAnsi="宋体" w:eastAsia="宋体" w:cs="Times New Roman"/>
          <w:b/>
          <w:sz w:val="24"/>
          <w:szCs w:val="24"/>
        </w:rPr>
        <w:t>3、交付方式：按</w:t>
      </w:r>
      <w:r>
        <w:rPr>
          <w:rStyle w:val="38"/>
          <w:rFonts w:hint="eastAsia" w:ascii="宋体" w:hAnsi="宋体" w:eastAsia="宋体" w:cs="Times New Roman"/>
          <w:b/>
          <w:sz w:val="24"/>
          <w:szCs w:val="24"/>
          <w:lang w:eastAsia="zh-CN"/>
        </w:rPr>
        <w:t>网上竞价文件</w:t>
      </w:r>
      <w:r>
        <w:rPr>
          <w:rStyle w:val="38"/>
          <w:rFonts w:hint="eastAsia" w:ascii="宋体" w:hAnsi="宋体" w:eastAsia="宋体" w:cs="Times New Roman"/>
          <w:b/>
          <w:sz w:val="24"/>
          <w:szCs w:val="24"/>
        </w:rPr>
        <w:t>执行，符合采购人的要求，通过采购人的验收。运输及运输费用均由</w:t>
      </w:r>
      <w:r>
        <w:rPr>
          <w:rStyle w:val="38"/>
          <w:rFonts w:hint="eastAsia" w:ascii="宋体" w:hAnsi="宋体" w:eastAsia="宋体" w:cs="Times New Roman"/>
          <w:b/>
          <w:sz w:val="24"/>
          <w:szCs w:val="24"/>
          <w:lang w:eastAsia="zh-CN"/>
        </w:rPr>
        <w:t>成交供应商</w:t>
      </w:r>
      <w:r>
        <w:rPr>
          <w:rStyle w:val="38"/>
          <w:rFonts w:hint="eastAsia" w:ascii="宋体" w:hAnsi="宋体" w:eastAsia="宋体" w:cs="Times New Roman"/>
          <w:b/>
          <w:sz w:val="24"/>
          <w:szCs w:val="24"/>
        </w:rPr>
        <w:t>承担。货物在保质期内出现的非采购人为原因所导致的质量问题，由</w:t>
      </w:r>
      <w:r>
        <w:rPr>
          <w:rStyle w:val="38"/>
          <w:rFonts w:hint="eastAsia" w:ascii="宋体" w:hAnsi="宋体" w:eastAsia="宋体" w:cs="Times New Roman"/>
          <w:b/>
          <w:sz w:val="24"/>
          <w:szCs w:val="24"/>
          <w:lang w:eastAsia="zh-CN"/>
        </w:rPr>
        <w:t>成交供应商</w:t>
      </w:r>
      <w:r>
        <w:rPr>
          <w:rStyle w:val="38"/>
          <w:rFonts w:hint="eastAsia" w:ascii="宋体" w:hAnsi="宋体" w:eastAsia="宋体" w:cs="Times New Roman"/>
          <w:b/>
          <w:sz w:val="24"/>
          <w:szCs w:val="24"/>
        </w:rPr>
        <w:t>负责退换货，并承担相应费用。</w:t>
      </w:r>
    </w:p>
    <w:p w14:paraId="5CAE79A5">
      <w:pPr>
        <w:spacing w:line="360" w:lineRule="auto"/>
        <w:ind w:firstLine="482" w:firstLineChars="200"/>
        <w:jc w:val="left"/>
        <w:rPr>
          <w:rStyle w:val="38"/>
          <w:rFonts w:hint="eastAsia" w:ascii="宋体" w:hAnsi="宋体"/>
          <w:b/>
          <w:sz w:val="24"/>
          <w:szCs w:val="24"/>
        </w:rPr>
      </w:pPr>
      <w:r>
        <w:rPr>
          <w:rStyle w:val="38"/>
          <w:rFonts w:hint="eastAsia" w:ascii="宋体" w:hAnsi="宋体"/>
          <w:b/>
          <w:sz w:val="24"/>
          <w:szCs w:val="24"/>
          <w:highlight w:val="none"/>
          <w:lang w:val="en-US" w:eastAsia="zh-CN"/>
        </w:rPr>
        <w:t>4</w:t>
      </w:r>
      <w:r>
        <w:rPr>
          <w:rStyle w:val="38"/>
          <w:rFonts w:hint="eastAsia" w:ascii="宋体" w:hAnsi="宋体"/>
          <w:b/>
          <w:sz w:val="24"/>
          <w:szCs w:val="24"/>
          <w:highlight w:val="none"/>
        </w:rPr>
        <w:t>、履约保证金：</w:t>
      </w:r>
      <w:r>
        <w:rPr>
          <w:rFonts w:hint="eastAsia" w:ascii="宋体" w:hAnsi="宋体"/>
          <w:sz w:val="24"/>
          <w:highlight w:val="none"/>
        </w:rPr>
        <w:t>成交供应商</w:t>
      </w:r>
      <w:r>
        <w:rPr>
          <w:rFonts w:hint="eastAsia" w:ascii="宋体" w:hAnsi="宋体" w:cs="宋体"/>
          <w:sz w:val="24"/>
          <w:highlight w:val="none"/>
        </w:rPr>
        <w:t>需在合同签订前向采购人缴纳合同总金额的</w:t>
      </w:r>
      <w:r>
        <w:rPr>
          <w:rFonts w:hint="eastAsia" w:ascii="宋体" w:hAnsi="宋体" w:cs="宋体"/>
          <w:sz w:val="24"/>
          <w:highlight w:val="none"/>
          <w:lang w:val="en-US" w:eastAsia="zh-CN"/>
        </w:rPr>
        <w:t>5</w:t>
      </w:r>
      <w:r>
        <w:rPr>
          <w:rFonts w:hint="eastAsia" w:ascii="宋体" w:hAnsi="宋体" w:cs="宋体"/>
          <w:sz w:val="24"/>
          <w:highlight w:val="none"/>
        </w:rPr>
        <w:t>%作为履约保证金。履约保证金以银行转账、支票、汇票、本票或者</w:t>
      </w:r>
      <w:r>
        <w:rPr>
          <w:rFonts w:hint="eastAsia" w:ascii="宋体" w:hAnsi="宋体" w:cs="宋体"/>
          <w:sz w:val="24"/>
        </w:rPr>
        <w:t>银行机构出具的无条件支付保函（有效期要涵盖整个合同有效期）等非现金形式向采购人缴纳，如</w:t>
      </w:r>
      <w:r>
        <w:rPr>
          <w:rFonts w:hint="eastAsia" w:ascii="宋体" w:hAnsi="宋体"/>
          <w:sz w:val="24"/>
        </w:rPr>
        <w:t>成交供应商</w:t>
      </w:r>
      <w:r>
        <w:rPr>
          <w:rFonts w:hint="eastAsia" w:ascii="宋体" w:hAnsi="宋体" w:cs="宋体"/>
          <w:sz w:val="24"/>
        </w:rPr>
        <w:t>未按合同有关规定履行其义务，采购人有权扣除履约保证金，用以补偿。该履约保证金在合同约定全部事项履行完毕且无未了事项后，采购人在收到</w:t>
      </w:r>
      <w:r>
        <w:rPr>
          <w:rFonts w:hint="eastAsia" w:ascii="宋体" w:hAnsi="宋体"/>
          <w:sz w:val="24"/>
        </w:rPr>
        <w:t>成交供应商</w:t>
      </w:r>
      <w:r>
        <w:rPr>
          <w:rFonts w:hint="eastAsia" w:ascii="宋体" w:hAnsi="宋体" w:cs="宋体"/>
          <w:sz w:val="24"/>
        </w:rPr>
        <w:t>书面申请30日内无息退还。</w:t>
      </w:r>
      <w:bookmarkStart w:id="45" w:name="_Toc24735"/>
    </w:p>
    <w:p w14:paraId="3CFCF65C">
      <w:pPr>
        <w:spacing w:line="360" w:lineRule="auto"/>
        <w:ind w:firstLine="482" w:firstLineChars="200"/>
        <w:jc w:val="left"/>
        <w:rPr>
          <w:rStyle w:val="38"/>
          <w:rFonts w:hint="eastAsia" w:ascii="宋体" w:hAnsi="宋体"/>
          <w:color w:val="auto"/>
          <w:sz w:val="24"/>
          <w:szCs w:val="24"/>
          <w:highlight w:val="none"/>
        </w:rPr>
      </w:pPr>
      <w:r>
        <w:rPr>
          <w:rStyle w:val="38"/>
          <w:rFonts w:hint="eastAsia" w:ascii="宋体" w:hAnsi="宋体"/>
          <w:b/>
          <w:sz w:val="24"/>
          <w:szCs w:val="24"/>
          <w:lang w:val="en-US" w:eastAsia="zh-CN"/>
        </w:rPr>
        <w:t>5</w:t>
      </w:r>
      <w:r>
        <w:rPr>
          <w:rStyle w:val="38"/>
          <w:rFonts w:hint="eastAsia" w:ascii="宋体" w:hAnsi="宋体"/>
          <w:b/>
          <w:sz w:val="24"/>
          <w:szCs w:val="24"/>
        </w:rPr>
        <w:t>、验收要求：</w:t>
      </w:r>
      <w:bookmarkEnd w:id="45"/>
      <w:bookmarkStart w:id="46" w:name="_Toc29876"/>
      <w:r>
        <w:rPr>
          <w:rFonts w:hint="eastAsia" w:ascii="宋体" w:hAnsi="宋体" w:cs="宋体"/>
          <w:color w:val="000000"/>
          <w:kern w:val="0"/>
          <w:sz w:val="24"/>
        </w:rPr>
        <w:t>每</w:t>
      </w:r>
      <w:r>
        <w:rPr>
          <w:rFonts w:hint="eastAsia" w:ascii="宋体" w:hAnsi="宋体" w:cs="宋体"/>
          <w:color w:val="000000"/>
          <w:kern w:val="0"/>
          <w:sz w:val="24"/>
          <w:lang w:eastAsia="zh-CN"/>
        </w:rPr>
        <w:t>周</w:t>
      </w:r>
      <w:r>
        <w:rPr>
          <w:rFonts w:hint="eastAsia" w:ascii="宋体" w:hAnsi="宋体" w:cs="宋体"/>
          <w:color w:val="000000"/>
          <w:kern w:val="0"/>
          <w:sz w:val="24"/>
        </w:rPr>
        <w:t>验收</w:t>
      </w:r>
      <w:r>
        <w:rPr>
          <w:rFonts w:hint="eastAsia" w:ascii="宋体" w:hAnsi="宋体" w:cs="宋体"/>
          <w:color w:val="000000"/>
          <w:kern w:val="0"/>
          <w:sz w:val="24"/>
          <w:lang w:eastAsia="zh-CN"/>
        </w:rPr>
        <w:t>两</w:t>
      </w:r>
      <w:r>
        <w:rPr>
          <w:rFonts w:hint="eastAsia" w:ascii="宋体" w:hAnsi="宋体" w:cs="宋体"/>
          <w:color w:val="000000"/>
          <w:kern w:val="0"/>
          <w:sz w:val="24"/>
        </w:rPr>
        <w:t>次</w:t>
      </w:r>
      <w:r>
        <w:rPr>
          <w:rFonts w:hint="eastAsia" w:ascii="宋体" w:hAnsi="宋体" w:cs="宋体"/>
          <w:color w:val="000000"/>
          <w:kern w:val="0"/>
          <w:sz w:val="24"/>
          <w:lang w:eastAsia="zh-CN"/>
        </w:rPr>
        <w:t>，</w:t>
      </w:r>
      <w:r>
        <w:rPr>
          <w:rFonts w:ascii="宋体" w:hAnsi="宋体" w:cs="宋体"/>
          <w:color w:val="000000"/>
          <w:kern w:val="0"/>
          <w:sz w:val="24"/>
        </w:rPr>
        <w:t>验收由</w:t>
      </w:r>
      <w:r>
        <w:rPr>
          <w:rFonts w:hint="eastAsia" w:ascii="宋体" w:hAnsi="宋体" w:cs="宋体"/>
          <w:color w:val="000000"/>
          <w:kern w:val="0"/>
          <w:sz w:val="24"/>
          <w:lang w:eastAsia="zh-CN"/>
        </w:rPr>
        <w:t>成交供应商</w:t>
      </w:r>
      <w:r>
        <w:rPr>
          <w:rFonts w:ascii="宋体" w:hAnsi="宋体" w:cs="宋体"/>
          <w:color w:val="000000"/>
          <w:kern w:val="0"/>
          <w:sz w:val="24"/>
        </w:rPr>
        <w:t>和采购人共同进行。</w:t>
      </w:r>
      <w:r>
        <w:rPr>
          <w:rFonts w:hint="eastAsia" w:ascii="宋体" w:hAnsi="宋体" w:cs="宋体"/>
          <w:color w:val="000000"/>
          <w:kern w:val="0"/>
          <w:sz w:val="24"/>
          <w:lang w:eastAsia="zh-CN"/>
        </w:rPr>
        <w:t>成交供应商</w:t>
      </w:r>
      <w:r>
        <w:rPr>
          <w:rFonts w:ascii="宋体" w:hAnsi="宋体" w:cs="宋体"/>
          <w:color w:val="000000"/>
          <w:kern w:val="0"/>
          <w:sz w:val="24"/>
        </w:rPr>
        <w:t>将采购人所需物资送至交货地点，并负责搬至指定位置。</w:t>
      </w:r>
      <w:r>
        <w:rPr>
          <w:rFonts w:hint="eastAsia" w:ascii="宋体" w:hAnsi="宋体" w:cs="宋体"/>
          <w:color w:val="000000"/>
          <w:kern w:val="0"/>
          <w:sz w:val="24"/>
          <w:lang w:eastAsia="zh-CN"/>
        </w:rPr>
        <w:t>成交供应商</w:t>
      </w:r>
      <w:r>
        <w:rPr>
          <w:rFonts w:ascii="宋体" w:hAnsi="宋体" w:cs="宋体"/>
          <w:color w:val="000000"/>
          <w:kern w:val="0"/>
          <w:sz w:val="24"/>
        </w:rPr>
        <w:t>必须提供采购人要求的相应的检测报告和物资合格证明材料(如</w:t>
      </w:r>
      <w:r>
        <w:rPr>
          <w:rFonts w:ascii="宋体" w:hAnsi="宋体" w:cs="宋体"/>
          <w:color w:val="auto"/>
          <w:kern w:val="0"/>
          <w:sz w:val="24"/>
        </w:rPr>
        <w:t>物资检疫检测报告、物资品种化验单、物资合格证等证明材料)</w:t>
      </w:r>
      <w:r>
        <w:rPr>
          <w:rStyle w:val="38"/>
          <w:color w:val="auto"/>
          <w:szCs w:val="24"/>
        </w:rPr>
        <w:t>。</w:t>
      </w:r>
    </w:p>
    <w:p w14:paraId="156C4A68">
      <w:pPr>
        <w:spacing w:line="360" w:lineRule="auto"/>
        <w:ind w:firstLine="482" w:firstLineChars="200"/>
        <w:jc w:val="left"/>
        <w:rPr>
          <w:rStyle w:val="38"/>
          <w:rFonts w:ascii="宋体" w:hAnsi="宋体"/>
          <w:b/>
          <w:color w:val="auto"/>
          <w:sz w:val="24"/>
          <w:szCs w:val="24"/>
        </w:rPr>
      </w:pPr>
      <w:r>
        <w:rPr>
          <w:rStyle w:val="38"/>
          <w:rFonts w:hint="eastAsia" w:ascii="宋体" w:hAnsi="宋体"/>
          <w:b/>
          <w:bCs/>
          <w:color w:val="auto"/>
          <w:sz w:val="24"/>
          <w:szCs w:val="24"/>
          <w:highlight w:val="none"/>
          <w:lang w:val="en-US" w:eastAsia="zh-CN"/>
        </w:rPr>
        <w:t>6</w:t>
      </w:r>
      <w:r>
        <w:rPr>
          <w:rStyle w:val="38"/>
          <w:rFonts w:hint="eastAsia" w:ascii="宋体" w:hAnsi="宋体"/>
          <w:b/>
          <w:bCs/>
          <w:color w:val="auto"/>
          <w:sz w:val="24"/>
          <w:szCs w:val="24"/>
          <w:highlight w:val="none"/>
        </w:rPr>
        <w:t>、结算与付款方式</w:t>
      </w:r>
      <w:bookmarkEnd w:id="46"/>
      <w:r>
        <w:rPr>
          <w:rStyle w:val="38"/>
          <w:rFonts w:hint="eastAsia" w:ascii="宋体" w:hAnsi="宋体"/>
          <w:b/>
          <w:bCs/>
          <w:color w:val="auto"/>
          <w:sz w:val="24"/>
          <w:szCs w:val="24"/>
          <w:highlight w:val="none"/>
        </w:rPr>
        <w:t>：</w:t>
      </w:r>
      <w:r>
        <w:rPr>
          <w:rFonts w:ascii="宋体" w:hAnsi="宋体" w:cs="宋体"/>
          <w:color w:val="auto"/>
          <w:kern w:val="0"/>
          <w:sz w:val="24"/>
        </w:rPr>
        <w:t>按实际用量每月结算一次，</w:t>
      </w:r>
      <w:r>
        <w:rPr>
          <w:rFonts w:hint="eastAsia" w:ascii="宋体" w:hAnsi="宋体" w:cs="宋体"/>
          <w:color w:val="auto"/>
          <w:kern w:val="0"/>
          <w:sz w:val="24"/>
          <w:lang w:eastAsia="zh-CN"/>
        </w:rPr>
        <w:t>成交供应商</w:t>
      </w:r>
      <w:r>
        <w:rPr>
          <w:rFonts w:ascii="宋体" w:hAnsi="宋体" w:cs="宋体"/>
          <w:color w:val="auto"/>
          <w:kern w:val="0"/>
          <w:sz w:val="24"/>
        </w:rPr>
        <w:t>完成当月供货订单后，于次月凭国家正式发票及相关结算依据向采购人申请付款，采购人收到完整付款材料后在</w:t>
      </w:r>
      <w:r>
        <w:rPr>
          <w:rFonts w:hint="eastAsia" w:ascii="宋体" w:hAnsi="宋体" w:cs="宋体"/>
          <w:color w:val="auto"/>
          <w:kern w:val="0"/>
          <w:sz w:val="24"/>
          <w:lang w:val="en-US" w:eastAsia="zh-CN"/>
        </w:rPr>
        <w:t>10</w:t>
      </w:r>
      <w:r>
        <w:rPr>
          <w:rFonts w:ascii="宋体" w:hAnsi="宋体" w:cs="宋体"/>
          <w:color w:val="auto"/>
          <w:kern w:val="0"/>
          <w:sz w:val="24"/>
        </w:rPr>
        <w:t>个工作日内办理支付手续。</w:t>
      </w:r>
    </w:p>
    <w:p w14:paraId="180FC2C5">
      <w:pPr>
        <w:spacing w:line="360" w:lineRule="auto"/>
        <w:ind w:firstLine="482" w:firstLineChars="200"/>
        <w:jc w:val="left"/>
        <w:rPr>
          <w:rFonts w:hint="eastAsia" w:ascii="宋体" w:hAnsi="宋体" w:eastAsia="宋体" w:cs="宋体"/>
          <w:b/>
          <w:bCs/>
          <w:color w:val="auto"/>
          <w:sz w:val="24"/>
          <w:highlight w:val="none"/>
        </w:rPr>
      </w:pPr>
      <w:bookmarkStart w:id="47" w:name="_Toc1707"/>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、违约责任</w:t>
      </w:r>
      <w:bookmarkEnd w:id="47"/>
    </w:p>
    <w:p w14:paraId="6297E6B9">
      <w:pPr>
        <w:spacing w:line="360" w:lineRule="auto"/>
        <w:ind w:firstLine="480" w:firstLineChars="200"/>
        <w:jc w:val="left"/>
        <w:rPr>
          <w:rFonts w:hint="eastAsia" w:ascii="宋体" w:hAnsi="宋体" w:eastAsia="宋体" w:cs="宋体"/>
          <w:color w:val="auto"/>
          <w:sz w:val="24"/>
          <w:highlight w:val="none"/>
        </w:rPr>
      </w:pPr>
      <w:bookmarkStart w:id="48" w:name="_Toc18007"/>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.1签订合同后因</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任何违约行为导致采购合同无法正常继续履行或提前终止，采购人有权没收履约保证金。</w:t>
      </w:r>
    </w:p>
    <w:p w14:paraId="7F9CFDB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不得将本项目进行分包或转包，如发现经查实，采购人有权单方解除合同并没收履约保证金。</w:t>
      </w:r>
    </w:p>
    <w:p w14:paraId="5397D78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.3</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须在约定时间内完成当日配送任务，若</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延迟1小时（含）以上不超过2小时，</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应支付采购人与本批次物资价值相等的延迟违约金并继续履行应尽的配送服务；延迟2小时（含）以上，视为</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本次不能交货，采购人有权另行自行采购所需货品，</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除应支付与本批次物资价值相等的延迟履行违约金外，还应对采购人另行采购所产生的差价、所支出的费用等损失承担赔偿责任；延迟交货5次（含）以上的，采购人有权单方解除合同并没收履约保证金。</w:t>
      </w:r>
    </w:p>
    <w:p w14:paraId="258B698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.4</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在配送期间，如出现货品配送价与当月结算价格不符及配送清单与实际货物不符等情况，发现一次，</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应向采购人支付2000元的违约金且应按采购人要求承担继续履行配送、更换货物等责任。上述违约事项发生3次（含）以上，</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除按约定交纳违约金外，采购人有权单方解除合同并没收履约保证金。</w:t>
      </w:r>
    </w:p>
    <w:p w14:paraId="0FED6E5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.4.1</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未按采购人要求的品种、规格、数量供货或不能保质、保量供货 (不可抗拒原因除外)，每次罚款1000元。上述违约事项发生5次（含）以上，采购人有权单方解除合同并没收履约保证金。</w:t>
      </w:r>
    </w:p>
    <w:p w14:paraId="7BA362BA">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.5若</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弄虚作假，以次充好，提供的货物质量不符合合同约定的，发现一次，</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应向采购人支付1000元违约金，上述违约事项发生3次（含）以上，采购人有权单方解除合同并没收履约保证金。因产品质量问题造成采购人或任何第三方损害的，</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应承担一切损害赔偿、法律责任，同时采购人有权单方解除合同并没收履约保证金。</w:t>
      </w:r>
    </w:p>
    <w:p w14:paraId="6B27B67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.6</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提供的物资合格证明材料(物资检疫检测报告、物资品种化验单、物资合格证)与本批次物资不符时，采购人有权拒收，由此造成采购人没有物资食用，</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应向采购人支付1000元违约金，上述违约事项发生3次（含）以上，采购人有权单方解除合同并没收履约保证金。</w:t>
      </w:r>
    </w:p>
    <w:p w14:paraId="5B95125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.7</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在送货途中运输、保管所产生的费用由</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承担。若交接前发生损毁的，其损失由</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自行承担。</w:t>
      </w:r>
    </w:p>
    <w:p w14:paraId="49E254C1">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.8</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必须无条件接受工商、卫生监督部门安全工作检查小组和采购人相关职能部门对食品安全方面的监督管理、检查考核。如因</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原因造成食物中毒等事件，经卫生检疫部门认定后，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不仅要承担所有医疗费用、卫生检疫部门的罚金及赔偿采购人相关经济损失，同时要承担相关法律责任。</w:t>
      </w:r>
    </w:p>
    <w:p w14:paraId="297D085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.9因</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原因发生重大质量事故，除依约承担赔偿责任外，还将按有关质量管理办法规定执行。同时，采购人有权终止合同并没收履约保证金，报相关行政主管部门处罚。</w:t>
      </w:r>
    </w:p>
    <w:p w14:paraId="2B593F4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.10因</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原因发生死亡安全事故、重大安全事故或特大安全事故，除按国家有关安全管理规定及采购人有关安全管理办法执行外，并报相关行政主管部门处罚，同时，采购人有权终止合同并没收履约保证金，给采购人造成的损失，还应承担赔偿责任。</w:t>
      </w:r>
    </w:p>
    <w:p w14:paraId="2D23FAB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.11在明确违约责任后，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应在接到书面通知书起七天内支付违约金、赔偿金等。</w:t>
      </w:r>
    </w:p>
    <w:p w14:paraId="19431E30">
      <w:pPr>
        <w:tabs>
          <w:tab w:val="left" w:pos="0"/>
        </w:tabs>
        <w:spacing w:line="360" w:lineRule="auto"/>
        <w:ind w:firstLine="482" w:firstLineChars="200"/>
        <w:rPr>
          <w:rStyle w:val="38"/>
          <w:rFonts w:ascii="宋体" w:hAnsi="宋体"/>
          <w:b/>
          <w:color w:val="auto"/>
          <w:sz w:val="24"/>
          <w:szCs w:val="24"/>
        </w:rPr>
      </w:pPr>
      <w:r>
        <w:rPr>
          <w:rFonts w:hint="eastAsia" w:ascii="宋体" w:hAnsi="宋体" w:cs="宋体"/>
          <w:b/>
          <w:bCs/>
          <w:sz w:val="24"/>
          <w:lang w:val="en-US" w:eastAsia="zh-CN"/>
        </w:rPr>
        <w:t>8</w:t>
      </w:r>
      <w:r>
        <w:rPr>
          <w:rFonts w:hint="eastAsia" w:ascii="宋体" w:hAnsi="宋体" w:cs="宋体"/>
          <w:b/>
          <w:bCs/>
          <w:sz w:val="24"/>
        </w:rPr>
        <w:t>、</w:t>
      </w:r>
      <w:r>
        <w:rPr>
          <w:rFonts w:hint="eastAsia" w:ascii="宋体" w:hAnsi="宋体" w:cs="宋体"/>
          <w:sz w:val="24"/>
        </w:rPr>
        <w:t>除上述具体违约条款外，</w:t>
      </w:r>
      <w:r>
        <w:rPr>
          <w:rFonts w:hint="eastAsia" w:ascii="宋体" w:hAnsi="宋体" w:cs="宋体"/>
          <w:sz w:val="24"/>
          <w:shd w:val="clear" w:color="auto" w:fill="FFFFFF"/>
        </w:rPr>
        <w:t>成交供应商</w:t>
      </w:r>
      <w:r>
        <w:rPr>
          <w:rFonts w:hint="eastAsia" w:ascii="宋体" w:hAnsi="宋体" w:cs="宋体"/>
          <w:sz w:val="24"/>
        </w:rPr>
        <w:t>未履行网上竞价文件、响应文件、合同有关规定的其他</w:t>
      </w:r>
      <w:r>
        <w:rPr>
          <w:rFonts w:hint="eastAsia" w:ascii="宋体" w:hAnsi="宋体" w:cs="宋体"/>
          <w:color w:val="auto"/>
          <w:sz w:val="24"/>
        </w:rPr>
        <w:t>事项或服务要求的、每发现一次，需向采购人支付违约金1000元。</w:t>
      </w:r>
    </w:p>
    <w:p w14:paraId="72860959">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9、其他</w:t>
      </w:r>
    </w:p>
    <w:p w14:paraId="1210C324">
      <w:pPr>
        <w:spacing w:line="360" w:lineRule="auto"/>
        <w:ind w:firstLine="480" w:firstLineChars="200"/>
        <w:jc w:val="left"/>
        <w:rPr>
          <w:rStyle w:val="38"/>
          <w:rFonts w:hint="eastAsia" w:ascii="宋体" w:hAnsi="宋体"/>
          <w:b/>
          <w:color w:val="auto"/>
          <w:sz w:val="24"/>
          <w:szCs w:val="24"/>
        </w:rPr>
      </w:pP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在合同履行过程中如出现未按招标要求进行履约服务，采购人将依据不同情况给予处罚并要求其承担相应的法律责任；处罚款项从单月的货款中予以直接扣除，如不足部分应由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缴纳补上，情节严重采购人有权单方面终止采购合同且没收履约保证金。</w:t>
      </w:r>
    </w:p>
    <w:bookmarkEnd w:id="48"/>
    <w:p w14:paraId="4A6FE5C5">
      <w:pPr>
        <w:spacing w:line="360" w:lineRule="auto"/>
        <w:ind w:firstLine="482" w:firstLineChars="200"/>
        <w:jc w:val="left"/>
        <w:rPr>
          <w:rStyle w:val="38"/>
          <w:rFonts w:ascii="宋体" w:hAnsi="宋体"/>
          <w:color w:val="auto"/>
          <w:sz w:val="24"/>
          <w:szCs w:val="24"/>
        </w:rPr>
      </w:pPr>
      <w:bookmarkStart w:id="49" w:name="_Toc734"/>
      <w:r>
        <w:rPr>
          <w:rStyle w:val="38"/>
          <w:rFonts w:hint="eastAsia" w:ascii="宋体" w:hAnsi="宋体"/>
          <w:b/>
          <w:color w:val="auto"/>
          <w:sz w:val="24"/>
          <w:szCs w:val="24"/>
        </w:rPr>
        <w:t>1</w:t>
      </w:r>
      <w:r>
        <w:rPr>
          <w:rStyle w:val="38"/>
          <w:rFonts w:hint="eastAsia" w:ascii="宋体" w:hAnsi="宋体"/>
          <w:b/>
          <w:color w:val="auto"/>
          <w:sz w:val="24"/>
          <w:szCs w:val="24"/>
          <w:lang w:val="en-US" w:eastAsia="zh-CN"/>
        </w:rPr>
        <w:t>0</w:t>
      </w:r>
      <w:r>
        <w:rPr>
          <w:rStyle w:val="38"/>
          <w:rFonts w:hint="eastAsia" w:ascii="宋体" w:hAnsi="宋体"/>
          <w:b/>
          <w:color w:val="auto"/>
          <w:sz w:val="24"/>
          <w:szCs w:val="24"/>
        </w:rPr>
        <w:t>、保密条款</w:t>
      </w:r>
      <w:bookmarkEnd w:id="49"/>
    </w:p>
    <w:p w14:paraId="4A247FF5">
      <w:pPr>
        <w:spacing w:line="360" w:lineRule="auto"/>
        <w:ind w:firstLine="480" w:firstLineChars="200"/>
        <w:jc w:val="left"/>
        <w:rPr>
          <w:rStyle w:val="38"/>
          <w:rFonts w:ascii="宋体" w:hAnsi="宋体"/>
          <w:color w:val="auto"/>
          <w:sz w:val="24"/>
          <w:szCs w:val="24"/>
        </w:rPr>
      </w:pPr>
      <w:r>
        <w:rPr>
          <w:rStyle w:val="38"/>
          <w:rFonts w:hint="eastAsia" w:ascii="宋体" w:hAnsi="宋体"/>
          <w:color w:val="auto"/>
          <w:sz w:val="24"/>
          <w:szCs w:val="24"/>
        </w:rPr>
        <w:t>成交供应商在履行合同中知悉的或收到的对方的财务、技术、产品信息、民警资料或其他工作上的文件资料、工作内容等予以保密，不得向本合同以外的任何第三方披露，签订合同附件《单位保密承诺书》并严格执行；进入采购人工作区域的工作人员需签订《个人保密承诺书》，严格履行保密义务。违反本条约定泄露采购人的涉密信息的，应承担相应的法律责任，造成采购人损失的，应承担赔偿责任。本条款不因合同届满或解除而失效。</w:t>
      </w:r>
    </w:p>
    <w:p w14:paraId="15C87436">
      <w:pPr>
        <w:spacing w:line="360" w:lineRule="auto"/>
        <w:ind w:firstLine="482" w:firstLineChars="200"/>
        <w:jc w:val="left"/>
        <w:rPr>
          <w:rStyle w:val="38"/>
          <w:rFonts w:ascii="宋体" w:hAnsi="宋体"/>
          <w:color w:val="auto"/>
          <w:sz w:val="24"/>
          <w:szCs w:val="24"/>
        </w:rPr>
      </w:pPr>
      <w:bookmarkStart w:id="50" w:name="_Toc27400"/>
      <w:r>
        <w:rPr>
          <w:rStyle w:val="38"/>
          <w:rFonts w:hint="eastAsia" w:ascii="宋体" w:hAnsi="宋体"/>
          <w:b/>
          <w:color w:val="auto"/>
          <w:sz w:val="24"/>
          <w:szCs w:val="24"/>
        </w:rPr>
        <w:t>1</w:t>
      </w:r>
      <w:r>
        <w:rPr>
          <w:rStyle w:val="38"/>
          <w:rFonts w:hint="eastAsia" w:ascii="宋体" w:hAnsi="宋体"/>
          <w:b/>
          <w:color w:val="auto"/>
          <w:sz w:val="24"/>
          <w:szCs w:val="24"/>
          <w:lang w:val="en-US" w:eastAsia="zh-CN"/>
        </w:rPr>
        <w:t>1</w:t>
      </w:r>
      <w:r>
        <w:rPr>
          <w:rStyle w:val="38"/>
          <w:rFonts w:hint="eastAsia" w:ascii="宋体" w:hAnsi="宋体"/>
          <w:b/>
          <w:color w:val="auto"/>
          <w:sz w:val="24"/>
          <w:szCs w:val="24"/>
        </w:rPr>
        <w:t>、廉政条款</w:t>
      </w:r>
      <w:bookmarkEnd w:id="50"/>
    </w:p>
    <w:p w14:paraId="036FBE44">
      <w:pPr>
        <w:spacing w:line="360" w:lineRule="auto"/>
        <w:ind w:firstLine="480" w:firstLineChars="200"/>
        <w:jc w:val="left"/>
        <w:rPr>
          <w:rStyle w:val="38"/>
          <w:rFonts w:ascii="宋体" w:hAnsi="宋体"/>
          <w:color w:val="auto"/>
          <w:sz w:val="24"/>
          <w:szCs w:val="24"/>
        </w:rPr>
      </w:pPr>
      <w:r>
        <w:rPr>
          <w:rStyle w:val="38"/>
          <w:rFonts w:hint="eastAsia" w:ascii="宋体" w:hAnsi="宋体"/>
          <w:color w:val="auto"/>
          <w:sz w:val="24"/>
          <w:szCs w:val="24"/>
        </w:rPr>
        <w:t>成交供应商须与采购人签订合同附件《廉政合同》，成交供应商及其工作人员不得有任何形式行贿采购人工作人员的行为，若发现并被核查属实的，采购人有权解除合同</w:t>
      </w:r>
      <w:r>
        <w:rPr>
          <w:rStyle w:val="38"/>
          <w:rFonts w:hint="eastAsia" w:ascii="宋体" w:hAnsi="宋体"/>
          <w:color w:val="auto"/>
          <w:sz w:val="24"/>
          <w:szCs w:val="24"/>
          <w:lang w:val="zh-CN"/>
        </w:rPr>
        <w:t>（包括但不限于列入不良行为记录名单等）</w:t>
      </w:r>
      <w:r>
        <w:rPr>
          <w:rStyle w:val="38"/>
          <w:rFonts w:hint="eastAsia" w:ascii="宋体" w:hAnsi="宋体"/>
          <w:color w:val="auto"/>
          <w:sz w:val="24"/>
          <w:szCs w:val="24"/>
        </w:rPr>
        <w:t>，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02BA41A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12、违约终止协议</w:t>
      </w:r>
    </w:p>
    <w:p w14:paraId="5807EDE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color w:val="auto"/>
          <w:sz w:val="24"/>
          <w:highlight w:val="none"/>
        </w:rPr>
        <w:t>在合同履行期间，若遇政府部门或上级单位出台有</w:t>
      </w:r>
      <w:r>
        <w:rPr>
          <w:rFonts w:hint="eastAsia" w:ascii="宋体" w:hAnsi="宋体" w:eastAsia="宋体" w:cs="宋体"/>
          <w:sz w:val="24"/>
          <w:highlight w:val="none"/>
        </w:rPr>
        <w:t>关政策调整，继续履行合同已无必要的，采购人可提前30日通知</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解除合同，因此造成的合同终止，采购人不承担违约责任。</w:t>
      </w:r>
    </w:p>
    <w:p w14:paraId="6913F96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13、不可抗力</w:t>
      </w:r>
    </w:p>
    <w:p w14:paraId="2849AA1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1B56D47">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13.2采购合同中的不可抗力指不能预见、不能避免、不能克服的客观情况，包括但不限于：自然灾害如地震、台风、洪水、火灾及政府行为、法律规定或其适用的变化或其他任何无法预见、避免或控制的事件。</w:t>
      </w:r>
    </w:p>
    <w:p w14:paraId="7AEDBFF5">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14、知识产权</w:t>
      </w:r>
    </w:p>
    <w:p w14:paraId="07B6AD73">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提供的服务中有涉及知识产权的部分应符合国家知识产权法律、法规的规定；</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还应保证采购人不受到第三方关于侵犯知识产权及专利权、商标权或工业设计权等知识产权方面的指控，若任何第三方提出此方面指控均与采购人无关，</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应与第三方交涉，并承担可能发生的一切法律责任、费用和后果；若采购人因此而遭致损失，则</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应赔偿该损失。</w:t>
      </w:r>
    </w:p>
    <w:p w14:paraId="6B18FD3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15、合同纠纷处理方式</w:t>
      </w:r>
    </w:p>
    <w:p w14:paraId="4A6F1317">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双方必须认真履行合同条款。因采购合同或与采购合同有关的一切事项发生争议，由双方友好协商解决，协商不成的，任何一方均可向采购人所在地人民法院提起诉讼。</w:t>
      </w:r>
    </w:p>
    <w:p w14:paraId="5DD21712">
      <w:pPr>
        <w:spacing w:line="360" w:lineRule="auto"/>
        <w:jc w:val="left"/>
        <w:rPr>
          <w:rStyle w:val="38"/>
          <w:rFonts w:hint="eastAsia" w:ascii="宋体" w:hAnsi="宋体"/>
          <w:b/>
          <w:sz w:val="24"/>
          <w:szCs w:val="24"/>
        </w:rPr>
      </w:pPr>
    </w:p>
    <w:p w14:paraId="28A91A75">
      <w:pPr>
        <w:spacing w:line="360" w:lineRule="auto"/>
        <w:ind w:firstLine="482" w:firstLineChars="200"/>
        <w:jc w:val="left"/>
        <w:rPr>
          <w:rStyle w:val="38"/>
          <w:rFonts w:ascii="宋体" w:hAnsi="宋体"/>
          <w:b/>
          <w:sz w:val="24"/>
          <w:szCs w:val="24"/>
        </w:rPr>
      </w:pPr>
      <w:r>
        <w:rPr>
          <w:rStyle w:val="38"/>
          <w:rFonts w:hint="eastAsia" w:ascii="宋体" w:hAnsi="宋体"/>
          <w:b/>
          <w:sz w:val="24"/>
          <w:szCs w:val="24"/>
        </w:rPr>
        <w:t>四、其他事项</w:t>
      </w:r>
    </w:p>
    <w:p w14:paraId="4BA6594A">
      <w:pPr>
        <w:spacing w:line="360" w:lineRule="auto"/>
        <w:ind w:firstLine="480" w:firstLineChars="200"/>
        <w:jc w:val="center"/>
        <w:rPr>
          <w:rFonts w:ascii="宋体" w:hAnsi="宋体"/>
          <w:b/>
          <w:sz w:val="36"/>
          <w:szCs w:val="36"/>
        </w:rPr>
      </w:pPr>
      <w:r>
        <w:rPr>
          <w:rStyle w:val="38"/>
          <w:rFonts w:hint="eastAsia" w:ascii="宋体" w:hAnsi="宋体"/>
          <w:sz w:val="24"/>
          <w:szCs w:val="24"/>
        </w:rPr>
        <w:t>1、除网上竞价文件另有规定外，若出现有关法律、法规和规章有强制性规定但网上竞价文件未列明的情形，则供应商应按照有关法律、法规和规章强制性规定执行。</w:t>
      </w:r>
      <w:r>
        <w:br w:type="page"/>
      </w:r>
      <w:bookmarkStart w:id="51" w:name="_Toc6088"/>
      <w:bookmarkStart w:id="52" w:name="_Toc6849"/>
      <w:r>
        <w:rPr>
          <w:rFonts w:hint="eastAsia" w:ascii="宋体" w:hAnsi="宋体"/>
          <w:b/>
          <w:sz w:val="36"/>
          <w:szCs w:val="36"/>
        </w:rPr>
        <w:t>第四章  采购合同</w:t>
      </w:r>
      <w:bookmarkEnd w:id="51"/>
      <w:bookmarkEnd w:id="52"/>
    </w:p>
    <w:p w14:paraId="569286BB">
      <w:pPr>
        <w:snapToGrid w:val="0"/>
        <w:spacing w:line="360" w:lineRule="exact"/>
        <w:ind w:right="168" w:rightChars="80"/>
        <w:jc w:val="center"/>
        <w:outlineLvl w:val="1"/>
        <w:rPr>
          <w:rFonts w:ascii="宋体" w:hAnsi="宋体" w:cs="宋体"/>
          <w:b/>
          <w:sz w:val="24"/>
        </w:rPr>
      </w:pPr>
      <w:bookmarkStart w:id="53" w:name="_Toc946"/>
      <w:bookmarkStart w:id="54" w:name="_Toc30978"/>
      <w:bookmarkStart w:id="55" w:name="_Toc32117"/>
      <w:r>
        <w:rPr>
          <w:rFonts w:hint="eastAsia" w:ascii="宋体" w:hAnsi="宋体" w:cs="宋体"/>
          <w:b/>
          <w:sz w:val="24"/>
        </w:rPr>
        <w:t>（参考文本）</w:t>
      </w:r>
      <w:bookmarkEnd w:id="53"/>
      <w:bookmarkEnd w:id="54"/>
    </w:p>
    <w:p w14:paraId="6696598E">
      <w:pPr>
        <w:pStyle w:val="42"/>
        <w:spacing w:line="360" w:lineRule="auto"/>
        <w:outlineLvl w:val="3"/>
        <w:rPr>
          <w:rFonts w:hint="default" w:ascii="宋体" w:hAnsi="宋体"/>
          <w:sz w:val="24"/>
          <w:szCs w:val="24"/>
        </w:rPr>
      </w:pPr>
      <w:r>
        <w:rPr>
          <w:rFonts w:ascii="宋体" w:hAnsi="宋体"/>
          <w:b/>
          <w:sz w:val="24"/>
          <w:szCs w:val="24"/>
        </w:rPr>
        <w:t>1.签订合同应遵守《中华人民共和国民法典》等法律法规及其他有关规定。</w:t>
      </w:r>
    </w:p>
    <w:p w14:paraId="605DEC75">
      <w:pPr>
        <w:pStyle w:val="42"/>
        <w:spacing w:line="360" w:lineRule="auto"/>
        <w:outlineLvl w:val="3"/>
        <w:rPr>
          <w:rFonts w:hint="default" w:ascii="宋体" w:hAnsi="宋体"/>
          <w:sz w:val="24"/>
          <w:szCs w:val="24"/>
        </w:rPr>
      </w:pPr>
      <w:r>
        <w:rPr>
          <w:rFonts w:ascii="宋体" w:hAnsi="宋体"/>
          <w:b/>
          <w:sz w:val="24"/>
          <w:szCs w:val="24"/>
        </w:rPr>
        <w:t>2.签订合同时，采购人与成交供应商应结合网上竞价文件规定填列相应内容。网上竞价文件已有约定的，双方均不得对约定进行变更或调整；网上竞价文件未作规定的，双方可通过友好协商进行约定。</w:t>
      </w:r>
    </w:p>
    <w:p w14:paraId="2D387006">
      <w:pPr>
        <w:pStyle w:val="42"/>
        <w:spacing w:line="360" w:lineRule="auto"/>
        <w:outlineLvl w:val="3"/>
        <w:rPr>
          <w:rFonts w:hint="default" w:ascii="宋体" w:hAnsi="宋体"/>
          <w:sz w:val="24"/>
          <w:szCs w:val="24"/>
        </w:rPr>
      </w:pPr>
      <w:r>
        <w:rPr>
          <w:rFonts w:hint="default" w:ascii="宋体" w:hAnsi="宋体"/>
          <w:b/>
          <w:sz w:val="24"/>
          <w:szCs w:val="24"/>
        </w:rPr>
        <w:t>3</w:t>
      </w:r>
      <w:r>
        <w:rPr>
          <w:rFonts w:ascii="宋体" w:hAnsi="宋体"/>
          <w:b/>
          <w:sz w:val="24"/>
          <w:szCs w:val="24"/>
        </w:rPr>
        <w:t>.本合同范本仅供参考，采购人应当根据采购项目的实际需求对合同条款进行修改、补充。</w:t>
      </w:r>
    </w:p>
    <w:p w14:paraId="05E4C746">
      <w:pPr>
        <w:spacing w:before="75" w:after="75" w:line="360" w:lineRule="auto"/>
        <w:jc w:val="left"/>
        <w:rPr>
          <w:rFonts w:ascii="宋体" w:hAnsi="宋体"/>
          <w:sz w:val="24"/>
        </w:rPr>
      </w:pPr>
      <w:r>
        <w:rPr>
          <w:rStyle w:val="26"/>
          <w:rFonts w:ascii="宋体" w:hAnsi="宋体" w:cs="宋体"/>
          <w:sz w:val="24"/>
        </w:rPr>
        <w:t>4.</w:t>
      </w:r>
      <w:r>
        <w:rPr>
          <w:rStyle w:val="26"/>
          <w:rFonts w:hint="eastAsia" w:ascii="宋体" w:hAnsi="宋体" w:cs="宋体"/>
          <w:sz w:val="24"/>
        </w:rPr>
        <w:t>国家有关部门对若干合同有规范文本的，可使用相应合同文本。</w:t>
      </w:r>
    </w:p>
    <w:p w14:paraId="45C37698">
      <w:pPr>
        <w:spacing w:before="75" w:after="75" w:line="360" w:lineRule="auto"/>
        <w:jc w:val="left"/>
        <w:rPr>
          <w:rFonts w:ascii="宋体" w:hAnsi="宋体" w:cs="宋体"/>
          <w:sz w:val="24"/>
          <w:u w:val="single"/>
        </w:rPr>
      </w:pPr>
    </w:p>
    <w:p w14:paraId="17000FB9">
      <w:pPr>
        <w:spacing w:before="75" w:after="75" w:line="360" w:lineRule="auto"/>
        <w:jc w:val="left"/>
        <w:rPr>
          <w:rFonts w:ascii="宋体" w:hAnsi="宋体"/>
          <w:sz w:val="24"/>
        </w:rPr>
      </w:pPr>
      <w:r>
        <w:rPr>
          <w:rFonts w:hint="eastAsia" w:ascii="宋体" w:hAnsi="宋体" w:cs="宋体"/>
          <w:sz w:val="24"/>
        </w:rPr>
        <w:t>甲方：</w:t>
      </w:r>
      <w:r>
        <w:rPr>
          <w:rFonts w:hint="eastAsia" w:ascii="宋体" w:hAnsi="宋体" w:cs="宋体"/>
          <w:sz w:val="24"/>
          <w:u w:val="single"/>
        </w:rPr>
        <w:t>（采购人）</w:t>
      </w:r>
    </w:p>
    <w:p w14:paraId="2D683188">
      <w:pPr>
        <w:spacing w:before="75" w:after="75" w:line="360" w:lineRule="auto"/>
        <w:jc w:val="left"/>
        <w:rPr>
          <w:rFonts w:ascii="宋体" w:hAnsi="宋体"/>
          <w:sz w:val="24"/>
        </w:rPr>
      </w:pPr>
      <w:r>
        <w:rPr>
          <w:rFonts w:hint="eastAsia" w:ascii="宋体" w:hAnsi="宋体" w:cs="宋体"/>
          <w:sz w:val="24"/>
        </w:rPr>
        <w:t>乙方：</w:t>
      </w:r>
      <w:r>
        <w:rPr>
          <w:rFonts w:hint="eastAsia" w:ascii="宋体" w:hAnsi="宋体" w:cs="宋体"/>
          <w:sz w:val="24"/>
          <w:u w:val="single"/>
        </w:rPr>
        <w:t>（成交供应商全称）</w:t>
      </w:r>
    </w:p>
    <w:p w14:paraId="41AE1559">
      <w:pPr>
        <w:spacing w:before="75" w:after="75" w:line="360" w:lineRule="auto"/>
        <w:jc w:val="left"/>
        <w:rPr>
          <w:rFonts w:ascii="宋体" w:hAnsi="宋体"/>
          <w:sz w:val="24"/>
        </w:rPr>
      </w:pPr>
      <w:r>
        <w:rPr>
          <w:rFonts w:hint="eastAsia" w:ascii="宋体" w:hAnsi="宋体" w:cs="宋体"/>
          <w:sz w:val="24"/>
        </w:rPr>
        <w:t> </w:t>
      </w:r>
    </w:p>
    <w:p w14:paraId="3CE59945">
      <w:pPr>
        <w:spacing w:before="75" w:after="75" w:line="360" w:lineRule="auto"/>
        <w:ind w:firstLine="480"/>
        <w:jc w:val="left"/>
        <w:rPr>
          <w:rFonts w:ascii="宋体" w:hAnsi="宋体"/>
          <w:sz w:val="24"/>
        </w:rPr>
      </w:pPr>
      <w:r>
        <w:rPr>
          <w:rFonts w:hint="eastAsia" w:ascii="宋体" w:hAnsi="宋体" w:cs="宋体"/>
          <w:sz w:val="24"/>
        </w:rPr>
        <w:t>根据项目编号为</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项目（以下简称：“本项目”）的采购结果，乙方为成交供应商。现经甲乙双方友好协商，就以下事项达成一致并签订本合同：</w:t>
      </w:r>
    </w:p>
    <w:p w14:paraId="14C2D326">
      <w:pPr>
        <w:spacing w:before="75" w:after="75" w:line="360" w:lineRule="auto"/>
        <w:ind w:firstLine="480"/>
        <w:jc w:val="left"/>
        <w:rPr>
          <w:rFonts w:ascii="宋体" w:hAnsi="宋体"/>
          <w:sz w:val="24"/>
        </w:rPr>
      </w:pPr>
      <w:r>
        <w:rPr>
          <w:rFonts w:hint="eastAsia" w:ascii="宋体" w:hAnsi="宋体" w:cs="宋体"/>
          <w:sz w:val="24"/>
        </w:rPr>
        <w:t>1、下列合同文件是构成本合同不可分割的部分：</w:t>
      </w:r>
    </w:p>
    <w:p w14:paraId="75DA92CC">
      <w:pPr>
        <w:spacing w:before="75" w:after="75" w:line="360" w:lineRule="auto"/>
        <w:ind w:firstLine="480"/>
        <w:jc w:val="left"/>
        <w:rPr>
          <w:rFonts w:ascii="宋体" w:hAnsi="宋体"/>
          <w:sz w:val="24"/>
        </w:rPr>
      </w:pPr>
      <w:r>
        <w:rPr>
          <w:rFonts w:hint="eastAsia" w:ascii="宋体" w:hAnsi="宋体" w:cs="宋体"/>
          <w:sz w:val="24"/>
        </w:rPr>
        <w:t>1.1合同条款；</w:t>
      </w:r>
    </w:p>
    <w:p w14:paraId="64F744A1">
      <w:pPr>
        <w:spacing w:before="75" w:after="75" w:line="360" w:lineRule="auto"/>
        <w:ind w:firstLine="480"/>
        <w:jc w:val="left"/>
        <w:rPr>
          <w:rFonts w:ascii="宋体" w:hAnsi="宋体"/>
          <w:sz w:val="24"/>
        </w:rPr>
      </w:pPr>
      <w:r>
        <w:rPr>
          <w:rFonts w:hint="eastAsia" w:ascii="宋体" w:hAnsi="宋体" w:cs="宋体"/>
          <w:sz w:val="24"/>
        </w:rPr>
        <w:t>1.2网上竞价文件、乙方的响应文件；</w:t>
      </w:r>
    </w:p>
    <w:p w14:paraId="30890216">
      <w:pPr>
        <w:spacing w:before="75" w:after="75" w:line="360" w:lineRule="auto"/>
        <w:ind w:firstLine="480"/>
        <w:jc w:val="left"/>
        <w:rPr>
          <w:rFonts w:ascii="宋体" w:hAnsi="宋体"/>
          <w:sz w:val="24"/>
        </w:rPr>
      </w:pPr>
      <w:r>
        <w:rPr>
          <w:rFonts w:hint="eastAsia" w:ascii="宋体" w:hAnsi="宋体" w:cs="宋体"/>
          <w:sz w:val="24"/>
        </w:rPr>
        <w:t>1.3其他文件或材料：□无。□</w:t>
      </w:r>
      <w:r>
        <w:rPr>
          <w:rFonts w:hint="eastAsia" w:ascii="宋体" w:hAnsi="宋体" w:cs="宋体"/>
          <w:sz w:val="24"/>
          <w:u w:val="single"/>
        </w:rPr>
        <w:t>（按照实际情况编制填写需要增加的内容）</w:t>
      </w:r>
      <w:r>
        <w:rPr>
          <w:rFonts w:hint="eastAsia" w:ascii="宋体" w:hAnsi="宋体" w:cs="宋体"/>
          <w:sz w:val="24"/>
        </w:rPr>
        <w:t>。</w:t>
      </w:r>
    </w:p>
    <w:p w14:paraId="09A9223B">
      <w:pPr>
        <w:spacing w:before="75" w:after="75" w:line="360" w:lineRule="auto"/>
        <w:ind w:firstLine="480"/>
        <w:jc w:val="left"/>
        <w:rPr>
          <w:rFonts w:ascii="宋体" w:hAnsi="宋体"/>
          <w:sz w:val="24"/>
        </w:rPr>
      </w:pPr>
      <w:r>
        <w:rPr>
          <w:rFonts w:hint="eastAsia" w:ascii="宋体" w:hAnsi="宋体" w:cs="宋体"/>
          <w:sz w:val="24"/>
        </w:rPr>
        <w:t>2、合同标的</w:t>
      </w:r>
    </w:p>
    <w:p w14:paraId="7912CB4E">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41C39579">
      <w:pPr>
        <w:spacing w:before="75" w:after="75" w:line="360" w:lineRule="auto"/>
        <w:ind w:firstLine="480"/>
        <w:jc w:val="left"/>
        <w:rPr>
          <w:rFonts w:ascii="宋体" w:hAnsi="宋体"/>
          <w:sz w:val="24"/>
        </w:rPr>
      </w:pPr>
      <w:r>
        <w:rPr>
          <w:rFonts w:hint="eastAsia" w:ascii="宋体" w:hAnsi="宋体" w:cs="宋体"/>
          <w:sz w:val="24"/>
        </w:rPr>
        <w:t>3、合同总金额</w:t>
      </w:r>
    </w:p>
    <w:p w14:paraId="1D5D3C90">
      <w:pPr>
        <w:spacing w:before="75" w:after="75" w:line="360" w:lineRule="auto"/>
        <w:ind w:firstLine="480"/>
        <w:jc w:val="left"/>
        <w:rPr>
          <w:rFonts w:ascii="宋体" w:hAnsi="宋体"/>
          <w:sz w:val="24"/>
        </w:rPr>
      </w:pPr>
      <w:r>
        <w:rPr>
          <w:rFonts w:hint="eastAsia" w:ascii="宋体" w:hAnsi="宋体" w:cs="宋体"/>
          <w:sz w:val="24"/>
        </w:rPr>
        <w:t>3.1合同总金额为人民币大写：</w:t>
      </w:r>
      <w:r>
        <w:rPr>
          <w:rFonts w:hint="eastAsia" w:ascii="宋体" w:hAnsi="宋体" w:cs="宋体"/>
          <w:sz w:val="24"/>
          <w:u w:val="single"/>
        </w:rPr>
        <w:t>       </w:t>
      </w:r>
      <w:r>
        <w:rPr>
          <w:rFonts w:hint="eastAsia" w:ascii="宋体" w:hAnsi="宋体" w:cs="宋体"/>
          <w:sz w:val="24"/>
        </w:rPr>
        <w:t>元（￥</w:t>
      </w:r>
      <w:r>
        <w:rPr>
          <w:rFonts w:hint="eastAsia" w:ascii="宋体" w:hAnsi="宋体" w:cs="宋体"/>
          <w:sz w:val="24"/>
          <w:u w:val="single"/>
        </w:rPr>
        <w:t>     </w:t>
      </w:r>
      <w:r>
        <w:rPr>
          <w:rFonts w:hint="eastAsia" w:ascii="宋体" w:hAnsi="宋体" w:cs="宋体"/>
          <w:sz w:val="24"/>
        </w:rPr>
        <w:t>）。</w:t>
      </w:r>
    </w:p>
    <w:p w14:paraId="07A207EF">
      <w:pPr>
        <w:spacing w:before="75" w:after="75" w:line="360" w:lineRule="auto"/>
        <w:ind w:firstLine="480"/>
        <w:jc w:val="left"/>
        <w:rPr>
          <w:rFonts w:ascii="宋体" w:hAnsi="宋体"/>
          <w:sz w:val="24"/>
        </w:rPr>
      </w:pPr>
      <w:r>
        <w:rPr>
          <w:rFonts w:hint="eastAsia" w:ascii="宋体" w:hAnsi="宋体" w:cs="宋体"/>
          <w:sz w:val="24"/>
        </w:rPr>
        <w:t>4、合同标的交付时间、地点和条件</w:t>
      </w:r>
    </w:p>
    <w:p w14:paraId="37962C6C">
      <w:pPr>
        <w:spacing w:before="75" w:after="75" w:line="360" w:lineRule="auto"/>
        <w:ind w:firstLine="480"/>
        <w:jc w:val="left"/>
        <w:rPr>
          <w:rFonts w:ascii="宋体" w:hAnsi="宋体"/>
          <w:sz w:val="24"/>
        </w:rPr>
      </w:pPr>
      <w:r>
        <w:rPr>
          <w:rFonts w:hint="eastAsia" w:ascii="宋体" w:hAnsi="宋体" w:cs="宋体"/>
          <w:sz w:val="24"/>
        </w:rPr>
        <w:t>4.1交付时间：</w:t>
      </w:r>
      <w:r>
        <w:rPr>
          <w:rFonts w:hint="eastAsia" w:ascii="宋体" w:hAnsi="宋体" w:cs="宋体"/>
          <w:sz w:val="24"/>
          <w:u w:val="single"/>
        </w:rPr>
        <w:t>                     </w:t>
      </w:r>
      <w:r>
        <w:rPr>
          <w:rFonts w:hint="eastAsia" w:ascii="宋体" w:hAnsi="宋体" w:cs="宋体"/>
          <w:sz w:val="24"/>
        </w:rPr>
        <w:t>；</w:t>
      </w:r>
    </w:p>
    <w:p w14:paraId="353D0F21">
      <w:pPr>
        <w:spacing w:before="75" w:after="75" w:line="360" w:lineRule="auto"/>
        <w:ind w:firstLine="480"/>
        <w:jc w:val="left"/>
        <w:rPr>
          <w:rFonts w:ascii="宋体" w:hAnsi="宋体"/>
          <w:sz w:val="24"/>
        </w:rPr>
      </w:pPr>
      <w:r>
        <w:rPr>
          <w:rFonts w:hint="eastAsia" w:ascii="宋体" w:hAnsi="宋体" w:cs="宋体"/>
          <w:sz w:val="24"/>
        </w:rPr>
        <w:t>4.2交付地点：</w:t>
      </w:r>
      <w:r>
        <w:rPr>
          <w:rFonts w:hint="eastAsia" w:ascii="宋体" w:hAnsi="宋体" w:cs="宋体"/>
          <w:sz w:val="24"/>
          <w:u w:val="single"/>
        </w:rPr>
        <w:t>                     </w:t>
      </w:r>
      <w:r>
        <w:rPr>
          <w:rFonts w:hint="eastAsia" w:ascii="宋体" w:hAnsi="宋体" w:cs="宋体"/>
          <w:sz w:val="24"/>
        </w:rPr>
        <w:t>；</w:t>
      </w:r>
    </w:p>
    <w:p w14:paraId="24013D8D">
      <w:pPr>
        <w:spacing w:before="75" w:after="75" w:line="360" w:lineRule="auto"/>
        <w:ind w:firstLine="480"/>
        <w:jc w:val="left"/>
        <w:rPr>
          <w:rFonts w:ascii="宋体" w:hAnsi="宋体"/>
          <w:sz w:val="24"/>
        </w:rPr>
      </w:pPr>
      <w:r>
        <w:rPr>
          <w:rFonts w:hint="eastAsia" w:ascii="宋体" w:hAnsi="宋体" w:cs="宋体"/>
          <w:sz w:val="24"/>
        </w:rPr>
        <w:t>4.3交付条件：</w:t>
      </w:r>
      <w:r>
        <w:rPr>
          <w:rFonts w:hint="eastAsia" w:ascii="宋体" w:hAnsi="宋体" w:cs="宋体"/>
          <w:sz w:val="24"/>
          <w:u w:val="single"/>
        </w:rPr>
        <w:t>                     </w:t>
      </w:r>
      <w:r>
        <w:rPr>
          <w:rFonts w:hint="eastAsia" w:ascii="宋体" w:hAnsi="宋体" w:cs="宋体"/>
          <w:sz w:val="24"/>
        </w:rPr>
        <w:t>。</w:t>
      </w:r>
    </w:p>
    <w:p w14:paraId="22AE8B68">
      <w:pPr>
        <w:spacing w:before="75" w:after="75" w:line="360" w:lineRule="auto"/>
        <w:ind w:firstLine="480"/>
        <w:jc w:val="left"/>
        <w:rPr>
          <w:rFonts w:ascii="宋体" w:hAnsi="宋体"/>
          <w:sz w:val="24"/>
        </w:rPr>
      </w:pPr>
      <w:r>
        <w:rPr>
          <w:rFonts w:hint="eastAsia" w:ascii="宋体" w:hAnsi="宋体" w:cs="宋体"/>
          <w:sz w:val="24"/>
        </w:rPr>
        <w:t>5、合同标的应符合网上竞价文件、乙方响应文件的规定或约定，具体如下：</w:t>
      </w:r>
    </w:p>
    <w:p w14:paraId="45422FA8">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0FEFDC83">
      <w:pPr>
        <w:spacing w:before="75" w:after="75" w:line="360" w:lineRule="auto"/>
        <w:ind w:firstLine="480"/>
        <w:jc w:val="left"/>
        <w:rPr>
          <w:rFonts w:ascii="宋体" w:hAnsi="宋体"/>
          <w:sz w:val="24"/>
        </w:rPr>
      </w:pPr>
      <w:r>
        <w:rPr>
          <w:rFonts w:hint="eastAsia" w:ascii="宋体" w:hAnsi="宋体" w:cs="宋体"/>
          <w:sz w:val="24"/>
        </w:rPr>
        <w:t>6、验收</w:t>
      </w:r>
    </w:p>
    <w:p w14:paraId="6C0EFB20">
      <w:pPr>
        <w:spacing w:before="75" w:after="75" w:line="360" w:lineRule="auto"/>
        <w:ind w:firstLine="480"/>
        <w:jc w:val="left"/>
        <w:rPr>
          <w:rFonts w:ascii="宋体" w:hAnsi="宋体"/>
          <w:sz w:val="24"/>
        </w:rPr>
      </w:pPr>
      <w:r>
        <w:rPr>
          <w:rFonts w:hint="eastAsia" w:ascii="宋体" w:hAnsi="宋体" w:cs="宋体"/>
          <w:sz w:val="24"/>
        </w:rPr>
        <w:t>6.1验收应按照网上竞价文件、乙方响应文件的规定或约定进行，具体如下：</w:t>
      </w:r>
    </w:p>
    <w:p w14:paraId="43ACB0E8">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2DDB5D0E">
      <w:pPr>
        <w:spacing w:before="75" w:after="75" w:line="360" w:lineRule="auto"/>
        <w:ind w:firstLine="480"/>
        <w:jc w:val="left"/>
        <w:rPr>
          <w:rFonts w:ascii="宋体" w:hAnsi="宋体"/>
          <w:sz w:val="24"/>
        </w:rPr>
      </w:pPr>
      <w:r>
        <w:rPr>
          <w:rFonts w:hint="eastAsia" w:ascii="宋体" w:hAnsi="宋体" w:cs="宋体"/>
          <w:sz w:val="24"/>
        </w:rPr>
        <w:t>6.2本项目是否邀请其他供应商参与验收：</w:t>
      </w:r>
    </w:p>
    <w:p w14:paraId="35725C18">
      <w:pPr>
        <w:spacing w:before="75" w:after="75" w:line="360" w:lineRule="auto"/>
        <w:ind w:firstLine="480"/>
        <w:jc w:val="left"/>
        <w:rPr>
          <w:rFonts w:ascii="宋体" w:hAnsi="宋体"/>
          <w:sz w:val="24"/>
        </w:rPr>
      </w:pPr>
      <w:r>
        <w:rPr>
          <w:rFonts w:hint="eastAsia" w:ascii="宋体" w:hAnsi="宋体" w:cs="宋体"/>
          <w:sz w:val="24"/>
        </w:rPr>
        <w:t>□不邀请。□邀请，具体如下：</w:t>
      </w:r>
      <w:r>
        <w:rPr>
          <w:rFonts w:hint="eastAsia" w:ascii="宋体" w:hAnsi="宋体" w:cs="宋体"/>
          <w:sz w:val="24"/>
          <w:u w:val="single"/>
        </w:rPr>
        <w:t>（按照网上竞价文件规定填写）</w:t>
      </w:r>
      <w:r>
        <w:rPr>
          <w:rFonts w:hint="eastAsia" w:ascii="宋体" w:hAnsi="宋体" w:cs="宋体"/>
          <w:sz w:val="24"/>
        </w:rPr>
        <w:t>。</w:t>
      </w:r>
    </w:p>
    <w:p w14:paraId="742F08D4">
      <w:pPr>
        <w:spacing w:before="75" w:after="75" w:line="360" w:lineRule="auto"/>
        <w:ind w:firstLine="480"/>
        <w:jc w:val="left"/>
        <w:rPr>
          <w:rFonts w:ascii="宋体" w:hAnsi="宋体"/>
          <w:sz w:val="24"/>
        </w:rPr>
      </w:pPr>
      <w:r>
        <w:rPr>
          <w:rFonts w:hint="eastAsia" w:ascii="宋体" w:hAnsi="宋体" w:cs="宋体"/>
          <w:sz w:val="24"/>
        </w:rPr>
        <w:t>7、合同款项的支付应按照网上竞价文件的规定进行，具体如下：</w:t>
      </w:r>
    </w:p>
    <w:p w14:paraId="0DC9745C">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（按照实际情况编制填写，可以是表格或文字描述，包括一次性支付或分期支付等）</w:t>
      </w:r>
      <w:r>
        <w:rPr>
          <w:rFonts w:hint="eastAsia" w:ascii="宋体" w:hAnsi="宋体" w:cs="宋体"/>
          <w:sz w:val="24"/>
        </w:rPr>
        <w:t>。</w:t>
      </w:r>
    </w:p>
    <w:p w14:paraId="6B65C4F1">
      <w:pPr>
        <w:spacing w:before="75" w:after="75" w:line="360" w:lineRule="auto"/>
        <w:ind w:firstLine="480"/>
        <w:jc w:val="left"/>
        <w:rPr>
          <w:rFonts w:ascii="宋体" w:hAnsi="宋体"/>
          <w:sz w:val="24"/>
        </w:rPr>
      </w:pPr>
      <w:r>
        <w:rPr>
          <w:rFonts w:hint="eastAsia" w:ascii="宋体" w:hAnsi="宋体" w:cs="宋体"/>
          <w:sz w:val="24"/>
        </w:rPr>
        <w:t>8、履约保证金</w:t>
      </w:r>
    </w:p>
    <w:p w14:paraId="19AE3F3F">
      <w:pPr>
        <w:spacing w:before="75" w:after="75" w:line="360" w:lineRule="auto"/>
        <w:ind w:firstLine="480"/>
        <w:jc w:val="left"/>
        <w:rPr>
          <w:rFonts w:ascii="宋体" w:hAnsi="宋体"/>
          <w:sz w:val="24"/>
        </w:rPr>
      </w:pPr>
      <w:r>
        <w:rPr>
          <w:rFonts w:hint="eastAsia" w:ascii="宋体" w:hAnsi="宋体" w:cs="宋体"/>
          <w:sz w:val="24"/>
        </w:rPr>
        <w:t>□无。□有，具体如下：</w:t>
      </w:r>
      <w:r>
        <w:rPr>
          <w:rFonts w:hint="eastAsia" w:ascii="宋体" w:hAnsi="宋体" w:cs="宋体"/>
          <w:sz w:val="24"/>
          <w:u w:val="single"/>
        </w:rPr>
        <w:t>（按照网上竞价文件规定填写）</w:t>
      </w:r>
      <w:r>
        <w:rPr>
          <w:rFonts w:hint="eastAsia" w:ascii="宋体" w:hAnsi="宋体" w:cs="宋体"/>
          <w:sz w:val="24"/>
        </w:rPr>
        <w:t>。</w:t>
      </w:r>
    </w:p>
    <w:p w14:paraId="6B66A7E7">
      <w:pPr>
        <w:spacing w:before="75" w:after="75" w:line="360" w:lineRule="auto"/>
        <w:ind w:firstLine="480"/>
        <w:jc w:val="left"/>
        <w:rPr>
          <w:rFonts w:ascii="宋体" w:hAnsi="宋体"/>
          <w:sz w:val="24"/>
        </w:rPr>
      </w:pPr>
      <w:r>
        <w:rPr>
          <w:rFonts w:hint="eastAsia" w:ascii="宋体" w:hAnsi="宋体" w:cs="宋体"/>
          <w:sz w:val="24"/>
        </w:rPr>
        <w:t>9、合同有效期</w:t>
      </w:r>
    </w:p>
    <w:p w14:paraId="54EAAF7F">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24E65ECE">
      <w:pPr>
        <w:spacing w:before="75" w:after="75" w:line="360" w:lineRule="auto"/>
        <w:ind w:firstLine="480"/>
        <w:jc w:val="left"/>
        <w:rPr>
          <w:rFonts w:ascii="宋体" w:hAnsi="宋体"/>
          <w:sz w:val="24"/>
        </w:rPr>
      </w:pPr>
      <w:r>
        <w:rPr>
          <w:rFonts w:hint="eastAsia" w:ascii="宋体" w:hAnsi="宋体" w:cs="宋体"/>
          <w:sz w:val="24"/>
        </w:rPr>
        <w:t>10、违约责任</w:t>
      </w:r>
    </w:p>
    <w:p w14:paraId="24A3E155">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481F09F3">
      <w:pPr>
        <w:spacing w:before="75" w:after="75" w:line="360" w:lineRule="auto"/>
        <w:ind w:firstLine="480"/>
        <w:jc w:val="left"/>
        <w:rPr>
          <w:rFonts w:ascii="宋体" w:hAnsi="宋体"/>
          <w:sz w:val="24"/>
        </w:rPr>
      </w:pPr>
      <w:r>
        <w:rPr>
          <w:rFonts w:hint="eastAsia" w:ascii="宋体" w:hAnsi="宋体" w:cs="宋体"/>
          <w:sz w:val="24"/>
        </w:rPr>
        <w:t>11、知识产权</w:t>
      </w:r>
    </w:p>
    <w:p w14:paraId="1F1B1F0E">
      <w:pPr>
        <w:pStyle w:val="42"/>
        <w:spacing w:line="360" w:lineRule="auto"/>
        <w:ind w:firstLine="480" w:firstLineChars="200"/>
        <w:rPr>
          <w:rFonts w:hint="default" w:ascii="宋体" w:hAnsi="宋体" w:cs="宋体"/>
          <w:sz w:val="24"/>
          <w:szCs w:val="24"/>
          <w:lang w:val="zh-TW"/>
        </w:rPr>
      </w:pPr>
      <w:r>
        <w:rPr>
          <w:rFonts w:ascii="宋体" w:hAnsi="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5E752B7">
      <w:pPr>
        <w:spacing w:before="75" w:after="75" w:line="360" w:lineRule="auto"/>
        <w:ind w:firstLine="480"/>
        <w:jc w:val="left"/>
        <w:rPr>
          <w:rFonts w:ascii="宋体" w:hAnsi="宋体"/>
          <w:sz w:val="24"/>
        </w:rPr>
      </w:pPr>
      <w:r>
        <w:rPr>
          <w:rFonts w:hint="eastAsia" w:ascii="宋体" w:hAnsi="宋体" w:cs="宋体"/>
          <w:sz w:val="24"/>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cs="宋体"/>
          <w:sz w:val="24"/>
          <w:u w:val="single"/>
        </w:rPr>
        <w:t>（按照实际情况编制填写）</w:t>
      </w:r>
      <w:r>
        <w:rPr>
          <w:rFonts w:hint="eastAsia" w:ascii="宋体" w:hAnsi="宋体" w:cs="宋体"/>
          <w:sz w:val="24"/>
        </w:rPr>
        <w:t>。</w:t>
      </w:r>
    </w:p>
    <w:p w14:paraId="73EDE509">
      <w:pPr>
        <w:spacing w:before="75" w:after="75" w:line="360" w:lineRule="auto"/>
        <w:ind w:firstLine="480"/>
        <w:jc w:val="left"/>
        <w:rPr>
          <w:rFonts w:ascii="宋体" w:hAnsi="宋体"/>
          <w:sz w:val="24"/>
        </w:rPr>
      </w:pPr>
      <w:r>
        <w:rPr>
          <w:rFonts w:hint="eastAsia" w:ascii="宋体" w:hAnsi="宋体" w:cs="宋体"/>
          <w:sz w:val="24"/>
        </w:rPr>
        <w:t>12、解决争议的方法</w:t>
      </w:r>
    </w:p>
    <w:p w14:paraId="15C02862">
      <w:pPr>
        <w:spacing w:before="75" w:after="75" w:line="360" w:lineRule="auto"/>
        <w:ind w:firstLine="480"/>
        <w:jc w:val="left"/>
        <w:rPr>
          <w:rFonts w:ascii="宋体" w:hAnsi="宋体"/>
          <w:sz w:val="24"/>
        </w:rPr>
      </w:pPr>
      <w:r>
        <w:rPr>
          <w:rFonts w:hint="eastAsia" w:ascii="宋体" w:hAnsi="宋体" w:cs="宋体"/>
          <w:sz w:val="24"/>
        </w:rPr>
        <w:t>12.1甲、乙双方协商解决。</w:t>
      </w:r>
    </w:p>
    <w:p w14:paraId="33A22622">
      <w:pPr>
        <w:spacing w:before="75" w:after="75" w:line="360" w:lineRule="auto"/>
        <w:ind w:firstLine="480"/>
        <w:jc w:val="left"/>
        <w:rPr>
          <w:rFonts w:ascii="宋体" w:hAnsi="宋体"/>
          <w:sz w:val="24"/>
        </w:rPr>
      </w:pPr>
      <w:r>
        <w:rPr>
          <w:rFonts w:hint="eastAsia" w:ascii="宋体" w:hAnsi="宋体" w:cs="宋体"/>
          <w:sz w:val="24"/>
        </w:rPr>
        <w:t>12.2若协商解决不成，则通过下列途径之一解决：</w:t>
      </w:r>
    </w:p>
    <w:p w14:paraId="1B2431A6">
      <w:pPr>
        <w:spacing w:before="75" w:after="75" w:line="360" w:lineRule="auto"/>
        <w:ind w:firstLine="480"/>
        <w:jc w:val="left"/>
        <w:rPr>
          <w:rFonts w:ascii="宋体" w:hAnsi="宋体"/>
          <w:sz w:val="24"/>
        </w:rPr>
      </w:pPr>
      <w:r>
        <w:rPr>
          <w:rFonts w:hint="eastAsia" w:ascii="宋体" w:hAnsi="宋体" w:cs="宋体"/>
          <w:sz w:val="24"/>
        </w:rPr>
        <w:t>□提交仲裁委员会仲裁，具体如下：</w:t>
      </w:r>
      <w:r>
        <w:rPr>
          <w:rFonts w:hint="eastAsia" w:ascii="宋体" w:hAnsi="宋体" w:cs="宋体"/>
          <w:sz w:val="24"/>
          <w:u w:val="single"/>
        </w:rPr>
        <w:t>（按照实际情况编制填写）</w:t>
      </w:r>
      <w:r>
        <w:rPr>
          <w:rFonts w:hint="eastAsia" w:ascii="宋体" w:hAnsi="宋体" w:cs="宋体"/>
          <w:sz w:val="24"/>
        </w:rPr>
        <w:t>。</w:t>
      </w:r>
    </w:p>
    <w:p w14:paraId="1856FA8B">
      <w:pPr>
        <w:spacing w:before="75" w:after="75" w:line="360" w:lineRule="auto"/>
        <w:ind w:firstLine="480"/>
        <w:jc w:val="left"/>
        <w:rPr>
          <w:rFonts w:ascii="宋体" w:hAnsi="宋体"/>
          <w:sz w:val="24"/>
        </w:rPr>
      </w:pPr>
      <w:r>
        <w:rPr>
          <w:rFonts w:hint="eastAsia" w:ascii="宋体" w:hAnsi="宋体" w:cs="宋体"/>
          <w:sz w:val="24"/>
        </w:rPr>
        <w:t>□向人民法院提起诉讼，具体如下：</w:t>
      </w:r>
      <w:r>
        <w:rPr>
          <w:rFonts w:hint="eastAsia" w:ascii="宋体" w:hAnsi="宋体" w:cs="宋体"/>
          <w:sz w:val="24"/>
          <w:u w:val="single"/>
        </w:rPr>
        <w:t>（按照实际情况编制填写）</w:t>
      </w:r>
      <w:r>
        <w:rPr>
          <w:rFonts w:hint="eastAsia" w:ascii="宋体" w:hAnsi="宋体" w:cs="宋体"/>
          <w:sz w:val="24"/>
        </w:rPr>
        <w:t>。</w:t>
      </w:r>
    </w:p>
    <w:p w14:paraId="31868CD5">
      <w:pPr>
        <w:spacing w:before="75" w:after="75" w:line="360" w:lineRule="auto"/>
        <w:ind w:firstLine="480"/>
        <w:jc w:val="left"/>
        <w:rPr>
          <w:rFonts w:ascii="宋体" w:hAnsi="宋体"/>
          <w:sz w:val="24"/>
        </w:rPr>
      </w:pPr>
      <w:r>
        <w:rPr>
          <w:rFonts w:hint="eastAsia" w:ascii="宋体" w:hAnsi="宋体" w:cs="宋体"/>
          <w:sz w:val="24"/>
        </w:rPr>
        <w:t>13、不可抗力</w:t>
      </w:r>
    </w:p>
    <w:p w14:paraId="5FA9B89A">
      <w:pPr>
        <w:spacing w:before="75" w:after="75" w:line="360" w:lineRule="auto"/>
        <w:ind w:firstLine="480"/>
        <w:jc w:val="left"/>
        <w:rPr>
          <w:rFonts w:ascii="宋体" w:hAnsi="宋体"/>
          <w:sz w:val="24"/>
        </w:rPr>
      </w:pPr>
      <w:r>
        <w:rPr>
          <w:rFonts w:hint="eastAsia" w:ascii="宋体" w:hAnsi="宋体" w:cs="宋体"/>
          <w:sz w:val="24"/>
        </w:rPr>
        <w:t>13.1因不可抗力造成违约的，遭受不可抗力一方应及时向对方通报不能履行或不能完全履行的理由，并在随后取得有关主管机关证明后的</w:t>
      </w:r>
      <w:r>
        <w:rPr>
          <w:rFonts w:ascii="宋体" w:hAnsi="宋体" w:cs="Calibri"/>
          <w:sz w:val="24"/>
        </w:rPr>
        <w:t>15</w:t>
      </w:r>
      <w:r>
        <w:rPr>
          <w:rFonts w:hint="eastAsia" w:ascii="宋体" w:hAnsi="宋体" w:cs="宋体"/>
          <w:sz w:val="24"/>
        </w:rPr>
        <w:t>日内向另一方提供不可抗力发生及持续期间的充分证据。基于以上行为，允许遭受不可抗力一方延期履行、部分履行或不履行合同，并根据情况可部分或全部免于承担违约责任。</w:t>
      </w:r>
    </w:p>
    <w:p w14:paraId="40F41E20">
      <w:pPr>
        <w:spacing w:before="75" w:after="75" w:line="360" w:lineRule="auto"/>
        <w:ind w:firstLine="480"/>
        <w:jc w:val="left"/>
        <w:rPr>
          <w:rFonts w:ascii="宋体" w:hAnsi="宋体"/>
          <w:sz w:val="24"/>
        </w:rPr>
      </w:pPr>
      <w:r>
        <w:rPr>
          <w:rFonts w:hint="eastAsia" w:ascii="宋体" w:hAnsi="宋体" w:cs="宋体"/>
          <w:sz w:val="24"/>
        </w:rPr>
        <w:t>13.2本合同中的不可抗力指不能预见、不能避免、不能克服的客观情况，包括但不限于：自然灾害如地震、台风、洪水、火灾及政府行为、法律规定或其适用的变化或其他任何无法预见、避免或控制的事件。</w:t>
      </w:r>
    </w:p>
    <w:p w14:paraId="1AABB1F6">
      <w:pPr>
        <w:spacing w:before="75" w:after="75" w:line="360" w:lineRule="auto"/>
        <w:ind w:firstLine="480"/>
        <w:jc w:val="left"/>
        <w:rPr>
          <w:rFonts w:ascii="宋体" w:hAnsi="宋体"/>
          <w:sz w:val="24"/>
        </w:rPr>
      </w:pPr>
      <w:r>
        <w:rPr>
          <w:rFonts w:hint="eastAsia" w:ascii="宋体" w:hAnsi="宋体" w:cs="宋体"/>
          <w:sz w:val="24"/>
        </w:rPr>
        <w:t>14、合同条款</w:t>
      </w:r>
    </w:p>
    <w:p w14:paraId="0C96896F">
      <w:pPr>
        <w:spacing w:before="75" w:after="75" w:line="360" w:lineRule="auto"/>
        <w:ind w:firstLine="480"/>
        <w:jc w:val="left"/>
        <w:rPr>
          <w:rFonts w:ascii="宋体" w:hAnsi="宋体"/>
          <w:sz w:val="24"/>
        </w:rPr>
      </w:pPr>
      <w:r>
        <w:rPr>
          <w:rFonts w:hint="eastAsia" w:ascii="宋体" w:hAnsi="宋体" w:cs="宋体"/>
          <w:sz w:val="24"/>
          <w:u w:val="single"/>
        </w:rPr>
        <w:t>（按照实际情况编制填写。网上竞价文件第三章已有规定的，双方均不得变更或调整；网上竞价文件第三章未作规定的，双方可通过友好协商进行约定）</w:t>
      </w:r>
      <w:r>
        <w:rPr>
          <w:rFonts w:hint="eastAsia" w:ascii="宋体" w:hAnsi="宋体" w:cs="宋体"/>
          <w:sz w:val="24"/>
        </w:rPr>
        <w:t>。</w:t>
      </w:r>
    </w:p>
    <w:p w14:paraId="2616004E">
      <w:pPr>
        <w:spacing w:before="75" w:after="75" w:line="360" w:lineRule="auto"/>
        <w:ind w:firstLine="480"/>
        <w:jc w:val="left"/>
        <w:rPr>
          <w:rFonts w:ascii="宋体" w:hAnsi="宋体"/>
          <w:sz w:val="24"/>
        </w:rPr>
      </w:pPr>
      <w:r>
        <w:rPr>
          <w:rFonts w:hint="eastAsia" w:ascii="宋体" w:hAnsi="宋体" w:cs="宋体"/>
          <w:sz w:val="24"/>
        </w:rPr>
        <w:t>15、其他约定</w:t>
      </w:r>
    </w:p>
    <w:p w14:paraId="3F93DFD3">
      <w:pPr>
        <w:spacing w:before="75" w:after="75" w:line="360" w:lineRule="auto"/>
        <w:ind w:firstLine="480"/>
        <w:jc w:val="left"/>
        <w:rPr>
          <w:rFonts w:ascii="宋体" w:hAnsi="宋体"/>
          <w:sz w:val="24"/>
        </w:rPr>
      </w:pPr>
      <w:r>
        <w:rPr>
          <w:rFonts w:hint="eastAsia" w:ascii="宋体" w:hAnsi="宋体" w:cs="宋体"/>
          <w:sz w:val="24"/>
        </w:rPr>
        <w:t>15.1合同文件与本合同具有同等法律效力。</w:t>
      </w:r>
    </w:p>
    <w:p w14:paraId="33264E0E">
      <w:pPr>
        <w:spacing w:before="75" w:after="75" w:line="360" w:lineRule="auto"/>
        <w:ind w:firstLine="480"/>
        <w:jc w:val="left"/>
        <w:rPr>
          <w:rFonts w:ascii="宋体" w:hAnsi="宋体"/>
          <w:sz w:val="24"/>
        </w:rPr>
      </w:pPr>
      <w:r>
        <w:rPr>
          <w:rFonts w:hint="eastAsia" w:ascii="宋体" w:hAnsi="宋体" w:cs="宋体"/>
          <w:sz w:val="24"/>
        </w:rPr>
        <w:t>15.2本合同未尽事宜，双方可另行补充。</w:t>
      </w:r>
    </w:p>
    <w:p w14:paraId="44F81E8C">
      <w:pPr>
        <w:spacing w:before="75" w:after="75" w:line="360" w:lineRule="auto"/>
        <w:ind w:firstLine="480"/>
        <w:jc w:val="left"/>
        <w:rPr>
          <w:rFonts w:ascii="宋体" w:hAnsi="宋体"/>
          <w:sz w:val="24"/>
        </w:rPr>
      </w:pPr>
      <w:r>
        <w:rPr>
          <w:rFonts w:hint="eastAsia" w:ascii="宋体" w:hAnsi="宋体" w:cs="宋体"/>
          <w:sz w:val="24"/>
        </w:rPr>
        <w:t>15.3合同生效：自签订之日起生效；</w:t>
      </w:r>
    </w:p>
    <w:p w14:paraId="6737BCB7">
      <w:pPr>
        <w:spacing w:before="75" w:after="75" w:line="360" w:lineRule="auto"/>
        <w:ind w:firstLine="480"/>
        <w:jc w:val="left"/>
        <w:rPr>
          <w:rFonts w:ascii="宋体" w:hAnsi="宋体"/>
          <w:sz w:val="24"/>
        </w:rPr>
      </w:pPr>
      <w:r>
        <w:rPr>
          <w:rFonts w:hint="eastAsia" w:ascii="宋体" w:hAnsi="宋体" w:cs="宋体"/>
          <w:sz w:val="24"/>
        </w:rPr>
        <w:t>15.4本合同一式</w:t>
      </w:r>
      <w:r>
        <w:rPr>
          <w:rFonts w:hint="eastAsia" w:ascii="宋体" w:hAnsi="宋体" w:cs="宋体"/>
          <w:sz w:val="24"/>
          <w:u w:val="single"/>
        </w:rPr>
        <w:t>（填写具体份数）</w:t>
      </w:r>
      <w:r>
        <w:rPr>
          <w:rFonts w:hint="eastAsia" w:ascii="宋体" w:hAnsi="宋体" w:cs="宋体"/>
          <w:sz w:val="24"/>
        </w:rPr>
        <w:t>份，经双方授权代表签字并盖章后生效。甲方、乙方各执</w:t>
      </w:r>
      <w:r>
        <w:rPr>
          <w:rFonts w:hint="eastAsia" w:ascii="宋体" w:hAnsi="宋体" w:cs="宋体"/>
          <w:sz w:val="24"/>
          <w:u w:val="single"/>
        </w:rPr>
        <w:t>（填写具体份数）</w:t>
      </w:r>
      <w:r>
        <w:rPr>
          <w:rFonts w:hint="eastAsia" w:ascii="宋体" w:hAnsi="宋体" w:cs="宋体"/>
          <w:sz w:val="24"/>
        </w:rPr>
        <w:t>份，送</w:t>
      </w:r>
      <w:r>
        <w:rPr>
          <w:rFonts w:hint="eastAsia" w:ascii="宋体" w:hAnsi="宋体" w:cs="宋体"/>
          <w:sz w:val="24"/>
          <w:u w:val="single"/>
        </w:rPr>
        <w:t>（填写需要备案的监管部门的全称）</w:t>
      </w:r>
      <w:r>
        <w:rPr>
          <w:rFonts w:hint="eastAsia" w:ascii="宋体" w:hAnsi="宋体" w:cs="宋体"/>
          <w:sz w:val="24"/>
        </w:rPr>
        <w:t>备案</w:t>
      </w:r>
      <w:r>
        <w:rPr>
          <w:rFonts w:hint="eastAsia" w:ascii="宋体" w:hAnsi="宋体" w:cs="宋体"/>
          <w:sz w:val="24"/>
          <w:u w:val="single"/>
        </w:rPr>
        <w:t>（填写具体份数）</w:t>
      </w:r>
      <w:r>
        <w:rPr>
          <w:rFonts w:hint="eastAsia" w:ascii="宋体" w:hAnsi="宋体" w:cs="宋体"/>
          <w:sz w:val="24"/>
        </w:rPr>
        <w:t>份，具有同等效力。</w:t>
      </w:r>
    </w:p>
    <w:p w14:paraId="64A4DC52">
      <w:pPr>
        <w:spacing w:before="75" w:after="75" w:line="360" w:lineRule="auto"/>
        <w:ind w:firstLine="480"/>
        <w:jc w:val="left"/>
        <w:rPr>
          <w:rFonts w:ascii="宋体" w:hAnsi="宋体"/>
          <w:sz w:val="24"/>
        </w:rPr>
      </w:pPr>
      <w:r>
        <w:rPr>
          <w:rFonts w:hint="eastAsia" w:ascii="宋体" w:hAnsi="宋体" w:cs="宋体"/>
          <w:sz w:val="24"/>
        </w:rPr>
        <w:t>15.5其他：□无。□</w:t>
      </w:r>
      <w:r>
        <w:rPr>
          <w:rFonts w:hint="eastAsia" w:ascii="宋体" w:hAnsi="宋体" w:cs="宋体"/>
          <w:sz w:val="24"/>
          <w:u w:val="single"/>
        </w:rPr>
        <w:t>（按照实际情况编制填写需要增加的内容）</w:t>
      </w:r>
      <w:r>
        <w:rPr>
          <w:rFonts w:hint="eastAsia" w:ascii="宋体" w:hAnsi="宋体" w:cs="宋体"/>
          <w:sz w:val="24"/>
        </w:rPr>
        <w:t>。</w:t>
      </w:r>
    </w:p>
    <w:p w14:paraId="3D219ACE">
      <w:pPr>
        <w:spacing w:before="75" w:after="75" w:line="360" w:lineRule="auto"/>
        <w:jc w:val="center"/>
        <w:rPr>
          <w:rFonts w:ascii="宋体" w:hAnsi="宋体"/>
          <w:sz w:val="24"/>
        </w:rPr>
      </w:pPr>
      <w:r>
        <w:rPr>
          <w:rFonts w:hint="eastAsia" w:ascii="宋体" w:hAnsi="宋体" w:cs="宋体"/>
          <w:sz w:val="24"/>
        </w:rPr>
        <w:t>（以下无正文）</w:t>
      </w:r>
    </w:p>
    <w:p w14:paraId="0489FB92">
      <w:pPr>
        <w:spacing w:before="75" w:after="75" w:line="360" w:lineRule="auto"/>
        <w:jc w:val="left"/>
        <w:rPr>
          <w:rFonts w:ascii="宋体" w:hAnsi="宋体"/>
          <w:sz w:val="24"/>
        </w:rPr>
      </w:pPr>
      <w:r>
        <w:rPr>
          <w:rFonts w:hint="eastAsia" w:ascii="宋体" w:hAnsi="宋体" w:cs="宋体"/>
          <w:sz w:val="24"/>
        </w:rPr>
        <w:t>甲方：                                     乙方：</w:t>
      </w:r>
    </w:p>
    <w:p w14:paraId="783B11CE">
      <w:pPr>
        <w:spacing w:before="75" w:after="75" w:line="360" w:lineRule="auto"/>
        <w:jc w:val="left"/>
        <w:rPr>
          <w:rFonts w:ascii="宋体" w:hAnsi="宋体"/>
          <w:sz w:val="24"/>
        </w:rPr>
      </w:pPr>
      <w:r>
        <w:rPr>
          <w:rFonts w:hint="eastAsia" w:ascii="宋体" w:hAnsi="宋体" w:cs="宋体"/>
          <w:sz w:val="24"/>
        </w:rPr>
        <w:t>住所：                      住所：</w:t>
      </w:r>
    </w:p>
    <w:p w14:paraId="7959B4AC">
      <w:pPr>
        <w:spacing w:before="75" w:after="75" w:line="360" w:lineRule="auto"/>
        <w:jc w:val="left"/>
        <w:rPr>
          <w:rFonts w:ascii="宋体" w:hAnsi="宋体"/>
          <w:sz w:val="24"/>
        </w:rPr>
      </w:pPr>
      <w:r>
        <w:rPr>
          <w:rFonts w:hint="eastAsia" w:ascii="宋体" w:hAnsi="宋体" w:cs="宋体"/>
          <w:sz w:val="24"/>
        </w:rPr>
        <w:t>单位负责人：                   单位负责人： </w:t>
      </w:r>
    </w:p>
    <w:p w14:paraId="14ADCEE8">
      <w:pPr>
        <w:spacing w:before="75" w:after="75" w:line="360" w:lineRule="auto"/>
        <w:jc w:val="left"/>
        <w:rPr>
          <w:rFonts w:ascii="宋体" w:hAnsi="宋体"/>
          <w:sz w:val="24"/>
        </w:rPr>
      </w:pPr>
      <w:r>
        <w:rPr>
          <w:rFonts w:hint="eastAsia" w:ascii="宋体" w:hAnsi="宋体" w:cs="宋体"/>
          <w:sz w:val="24"/>
        </w:rPr>
        <w:t>委托代理人：                   委托代理人：</w:t>
      </w:r>
    </w:p>
    <w:p w14:paraId="241E7C00">
      <w:pPr>
        <w:spacing w:before="75" w:after="75" w:line="360" w:lineRule="auto"/>
        <w:jc w:val="left"/>
        <w:rPr>
          <w:rFonts w:ascii="宋体" w:hAnsi="宋体"/>
          <w:sz w:val="24"/>
        </w:rPr>
      </w:pPr>
      <w:r>
        <w:rPr>
          <w:rFonts w:hint="eastAsia" w:ascii="宋体" w:hAnsi="宋体" w:cs="宋体"/>
          <w:sz w:val="24"/>
        </w:rPr>
        <w:t>联系方法：                    联系方法：</w:t>
      </w:r>
    </w:p>
    <w:p w14:paraId="1517692F">
      <w:pPr>
        <w:spacing w:before="75" w:after="75" w:line="360" w:lineRule="auto"/>
        <w:jc w:val="left"/>
        <w:rPr>
          <w:rFonts w:ascii="宋体" w:hAnsi="宋体"/>
          <w:sz w:val="24"/>
        </w:rPr>
      </w:pPr>
      <w:r>
        <w:rPr>
          <w:rFonts w:hint="eastAsia" w:ascii="宋体" w:hAnsi="宋体" w:cs="宋体"/>
          <w:sz w:val="24"/>
        </w:rPr>
        <w:t>开户银行：                    开户银行：</w:t>
      </w:r>
    </w:p>
    <w:p w14:paraId="6D1996E6">
      <w:pPr>
        <w:spacing w:before="75" w:after="75" w:line="360" w:lineRule="auto"/>
        <w:jc w:val="left"/>
        <w:rPr>
          <w:rFonts w:ascii="宋体" w:hAnsi="宋体"/>
          <w:sz w:val="24"/>
        </w:rPr>
      </w:pPr>
      <w:r>
        <w:rPr>
          <w:rFonts w:hint="eastAsia" w:ascii="宋体" w:hAnsi="宋体" w:cs="宋体"/>
          <w:sz w:val="24"/>
        </w:rPr>
        <w:t>账号：                      账号：</w:t>
      </w:r>
    </w:p>
    <w:p w14:paraId="37D653C6">
      <w:pPr>
        <w:spacing w:before="75" w:after="75" w:line="360" w:lineRule="auto"/>
        <w:jc w:val="left"/>
        <w:rPr>
          <w:rFonts w:ascii="宋体" w:hAnsi="宋体"/>
          <w:sz w:val="24"/>
        </w:rPr>
      </w:pPr>
      <w:r>
        <w:rPr>
          <w:rFonts w:hint="eastAsia" w:ascii="宋体" w:hAnsi="宋体" w:cs="宋体"/>
          <w:sz w:val="24"/>
        </w:rPr>
        <w:t>签订地点：</w:t>
      </w:r>
      <w:r>
        <w:rPr>
          <w:rFonts w:hint="eastAsia" w:ascii="宋体" w:hAnsi="宋体" w:cs="宋体"/>
          <w:sz w:val="24"/>
          <w:u w:val="single"/>
        </w:rPr>
        <w:t>                </w:t>
      </w:r>
    </w:p>
    <w:p w14:paraId="724DBB5D">
      <w:pPr>
        <w:spacing w:before="75" w:after="75" w:line="360" w:lineRule="auto"/>
        <w:jc w:val="left"/>
        <w:rPr>
          <w:rFonts w:ascii="宋体" w:hAnsi="宋体" w:cs="宋体"/>
          <w:sz w:val="24"/>
        </w:rPr>
      </w:pPr>
      <w:r>
        <w:rPr>
          <w:rFonts w:hint="eastAsia" w:ascii="宋体" w:hAnsi="宋体" w:cs="宋体"/>
          <w:sz w:val="24"/>
        </w:rPr>
        <w:t>签订日期： 年 月 日</w:t>
      </w:r>
    </w:p>
    <w:p w14:paraId="22918D7F">
      <w:pPr>
        <w:snapToGrid w:val="0"/>
        <w:spacing w:line="360" w:lineRule="auto"/>
        <w:jc w:val="left"/>
        <w:rPr>
          <w:rFonts w:ascii="宋体" w:hAnsi="宋体"/>
          <w:color w:val="FF0000"/>
          <w:sz w:val="28"/>
          <w:szCs w:val="28"/>
        </w:rPr>
      </w:pPr>
    </w:p>
    <w:p w14:paraId="72180089">
      <w:pPr>
        <w:rPr>
          <w:rFonts w:ascii="宋体" w:hAnsi="宋体"/>
          <w:b/>
          <w:sz w:val="36"/>
          <w:szCs w:val="36"/>
        </w:rPr>
      </w:pPr>
      <w:r>
        <w:rPr>
          <w:rFonts w:hint="eastAsia" w:ascii="宋体" w:hAnsi="宋体"/>
          <w:b/>
          <w:sz w:val="36"/>
          <w:szCs w:val="36"/>
        </w:rPr>
        <w:br w:type="page"/>
      </w:r>
    </w:p>
    <w:p w14:paraId="7813A417">
      <w:pPr>
        <w:spacing w:line="400" w:lineRule="exact"/>
        <w:jc w:val="center"/>
        <w:outlineLvl w:val="0"/>
        <w:rPr>
          <w:rFonts w:ascii="宋体" w:hAnsi="宋体" w:cs="宋体"/>
          <w:sz w:val="24"/>
          <w:szCs w:val="24"/>
        </w:rPr>
      </w:pPr>
      <w:bookmarkStart w:id="56" w:name="_Toc17217"/>
      <w:r>
        <w:rPr>
          <w:rFonts w:hint="eastAsia" w:ascii="宋体" w:hAnsi="宋体"/>
          <w:b/>
          <w:sz w:val="36"/>
          <w:szCs w:val="36"/>
        </w:rPr>
        <w:t>第五章  响应文件格式</w:t>
      </w:r>
      <w:bookmarkEnd w:id="55"/>
      <w:bookmarkEnd w:id="56"/>
    </w:p>
    <w:p w14:paraId="363E8674">
      <w:pPr>
        <w:snapToGrid w:val="0"/>
        <w:spacing w:line="560" w:lineRule="exact"/>
        <w:ind w:firstLine="200"/>
        <w:jc w:val="center"/>
        <w:rPr>
          <w:rFonts w:ascii="宋体" w:hAnsi="宋体" w:cs="宋体"/>
          <w:sz w:val="24"/>
          <w:szCs w:val="24"/>
        </w:rPr>
      </w:pPr>
    </w:p>
    <w:p w14:paraId="4B4D7BFE">
      <w:pPr>
        <w:snapToGrid w:val="0"/>
        <w:spacing w:line="560" w:lineRule="exact"/>
        <w:ind w:firstLine="200"/>
        <w:jc w:val="center"/>
        <w:outlineLvl w:val="0"/>
        <w:rPr>
          <w:rFonts w:ascii="宋体" w:hAnsi="宋体" w:cs="宋体"/>
          <w:sz w:val="24"/>
          <w:szCs w:val="24"/>
        </w:rPr>
      </w:pPr>
      <w:bookmarkStart w:id="57" w:name="_Toc31264"/>
      <w:bookmarkStart w:id="58" w:name="_Toc4834"/>
      <w:r>
        <w:rPr>
          <w:rFonts w:hint="eastAsia" w:ascii="宋体" w:hAnsi="宋体" w:cs="宋体"/>
          <w:sz w:val="24"/>
          <w:szCs w:val="24"/>
        </w:rPr>
        <w:t>响应文件编制说明</w:t>
      </w:r>
      <w:bookmarkEnd w:id="57"/>
      <w:bookmarkEnd w:id="58"/>
    </w:p>
    <w:p w14:paraId="7CC47487">
      <w:pPr>
        <w:snapToGrid w:val="0"/>
        <w:spacing w:line="560" w:lineRule="exact"/>
        <w:ind w:firstLine="200"/>
        <w:jc w:val="left"/>
        <w:rPr>
          <w:rFonts w:ascii="宋体" w:hAnsi="宋体" w:cs="宋体"/>
          <w:sz w:val="24"/>
          <w:szCs w:val="24"/>
        </w:rPr>
      </w:pPr>
      <w:r>
        <w:rPr>
          <w:rFonts w:hint="eastAsia" w:ascii="宋体" w:hAnsi="宋体" w:cs="宋体"/>
          <w:sz w:val="24"/>
          <w:szCs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601B1D3">
      <w:pPr>
        <w:snapToGrid w:val="0"/>
        <w:spacing w:line="560" w:lineRule="exact"/>
        <w:ind w:firstLine="200"/>
        <w:jc w:val="left"/>
        <w:rPr>
          <w:rFonts w:ascii="宋体" w:hAnsi="宋体" w:cs="宋体"/>
          <w:sz w:val="24"/>
          <w:szCs w:val="24"/>
        </w:rPr>
      </w:pPr>
      <w:r>
        <w:rPr>
          <w:rFonts w:hint="eastAsia" w:ascii="宋体" w:hAnsi="宋体" w:cs="宋体"/>
          <w:sz w:val="24"/>
          <w:szCs w:val="24"/>
        </w:rPr>
        <w:t>2.格式要求：响应文件应由单位负责人或授权代表签名并每页加盖公章或骑缝章。</w:t>
      </w:r>
    </w:p>
    <w:p w14:paraId="74EABF75"/>
    <w:p w14:paraId="6EBA9A08">
      <w:pPr>
        <w:pStyle w:val="4"/>
      </w:pPr>
    </w:p>
    <w:p w14:paraId="207653AE">
      <w:pPr>
        <w:pStyle w:val="4"/>
      </w:pPr>
    </w:p>
    <w:p w14:paraId="474FCBED"/>
    <w:p w14:paraId="5FE4EBC0">
      <w:pPr>
        <w:pStyle w:val="4"/>
      </w:pPr>
    </w:p>
    <w:p w14:paraId="509D3EEE"/>
    <w:p w14:paraId="18E064CD">
      <w:pPr>
        <w:pStyle w:val="5"/>
      </w:pPr>
    </w:p>
    <w:p w14:paraId="2D23E551"/>
    <w:p w14:paraId="5DAF0116">
      <w:pPr>
        <w:pStyle w:val="5"/>
      </w:pPr>
    </w:p>
    <w:p w14:paraId="4D7087F6"/>
    <w:p w14:paraId="08B696B4">
      <w:pPr>
        <w:pStyle w:val="5"/>
      </w:pPr>
    </w:p>
    <w:p w14:paraId="4CBCFF3E"/>
    <w:p w14:paraId="6A9069F8"/>
    <w:p w14:paraId="3A4787A8">
      <w:pPr>
        <w:pStyle w:val="21"/>
        <w:ind w:firstLine="210"/>
      </w:pPr>
    </w:p>
    <w:p w14:paraId="0FCFD0D7"/>
    <w:p w14:paraId="6D744122">
      <w:pPr>
        <w:pStyle w:val="10"/>
      </w:pPr>
    </w:p>
    <w:p w14:paraId="42ECC25A"/>
    <w:p w14:paraId="78F4FA17">
      <w:pPr>
        <w:spacing w:line="1000" w:lineRule="exact"/>
        <w:jc w:val="center"/>
        <w:rPr>
          <w:rFonts w:ascii="黑体" w:hAnsi="黑体" w:eastAsia="黑体"/>
          <w:sz w:val="96"/>
          <w:szCs w:val="96"/>
        </w:rPr>
      </w:pPr>
    </w:p>
    <w:p w14:paraId="093864DD">
      <w:pPr>
        <w:spacing w:line="1000" w:lineRule="exact"/>
        <w:jc w:val="center"/>
        <w:rPr>
          <w:rFonts w:ascii="黑体" w:hAnsi="黑体" w:eastAsia="黑体"/>
          <w:sz w:val="96"/>
          <w:szCs w:val="96"/>
        </w:rPr>
      </w:pPr>
    </w:p>
    <w:p w14:paraId="34E2B5B9">
      <w:pPr>
        <w:spacing w:line="1000" w:lineRule="exact"/>
        <w:jc w:val="center"/>
        <w:rPr>
          <w:rFonts w:ascii="黑体" w:hAnsi="黑体" w:eastAsia="黑体"/>
          <w:sz w:val="96"/>
          <w:szCs w:val="96"/>
        </w:rPr>
      </w:pPr>
      <w:r>
        <w:rPr>
          <w:rFonts w:hint="eastAsia" w:ascii="黑体" w:hAnsi="黑体" w:eastAsia="黑体"/>
          <w:sz w:val="96"/>
          <w:szCs w:val="96"/>
        </w:rPr>
        <w:t>响应文件</w:t>
      </w:r>
    </w:p>
    <w:p w14:paraId="231A0540">
      <w:pPr>
        <w:pStyle w:val="39"/>
        <w:spacing w:after="120" w:line="500" w:lineRule="exact"/>
        <w:outlineLvl w:val="7"/>
        <w:rPr>
          <w:rStyle w:val="38"/>
          <w:rFonts w:hAnsi="宋体" w:cs="宋体"/>
          <w:b/>
          <w:sz w:val="44"/>
          <w:szCs w:val="44"/>
        </w:rPr>
      </w:pPr>
    </w:p>
    <w:p w14:paraId="58305635">
      <w:pPr>
        <w:pStyle w:val="39"/>
        <w:spacing w:after="120" w:line="500" w:lineRule="exact"/>
        <w:jc w:val="center"/>
        <w:outlineLvl w:val="7"/>
        <w:rPr>
          <w:rStyle w:val="38"/>
          <w:rFonts w:hAnsi="宋体" w:cs="宋体"/>
          <w:b/>
          <w:sz w:val="44"/>
          <w:szCs w:val="44"/>
        </w:rPr>
      </w:pPr>
      <w:bookmarkStart w:id="59" w:name="_Toc10023"/>
      <w:r>
        <w:rPr>
          <w:rStyle w:val="38"/>
          <w:rFonts w:hint="eastAsia" w:hAnsi="宋体" w:cs="宋体"/>
          <w:b/>
          <w:sz w:val="44"/>
          <w:szCs w:val="44"/>
        </w:rPr>
        <w:t>（第一部分  资格及技术商务部分）</w:t>
      </w:r>
      <w:bookmarkEnd w:id="59"/>
    </w:p>
    <w:p w14:paraId="1233522E">
      <w:pPr>
        <w:spacing w:line="1000" w:lineRule="exact"/>
        <w:ind w:firstLine="200"/>
        <w:jc w:val="left"/>
        <w:rPr>
          <w:sz w:val="96"/>
          <w:szCs w:val="96"/>
        </w:rPr>
      </w:pPr>
    </w:p>
    <w:p w14:paraId="6C0BB042">
      <w:pPr>
        <w:spacing w:line="1000" w:lineRule="exact"/>
        <w:ind w:firstLine="200"/>
        <w:jc w:val="left"/>
        <w:rPr>
          <w:sz w:val="96"/>
          <w:szCs w:val="96"/>
        </w:rPr>
      </w:pPr>
    </w:p>
    <w:p w14:paraId="28F7F883">
      <w:pPr>
        <w:pStyle w:val="4"/>
      </w:pPr>
    </w:p>
    <w:p w14:paraId="301471BC">
      <w:pPr>
        <w:spacing w:line="1000" w:lineRule="exact"/>
        <w:ind w:firstLine="1920" w:firstLineChars="200"/>
        <w:jc w:val="left"/>
        <w:rPr>
          <w:sz w:val="96"/>
          <w:szCs w:val="96"/>
        </w:rPr>
      </w:pPr>
    </w:p>
    <w:p w14:paraId="19CA6749">
      <w:pPr>
        <w:pStyle w:val="12"/>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0865CF65">
      <w:pPr>
        <w:pStyle w:val="12"/>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6C33B4B5">
      <w:pPr>
        <w:pStyle w:val="12"/>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1523A5E5">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678EBF4C">
      <w:pPr>
        <w:spacing w:line="360" w:lineRule="auto"/>
        <w:ind w:firstLine="148" w:firstLineChars="49"/>
        <w:rPr>
          <w:rFonts w:ascii="宋体" w:hAnsi="宋体" w:cs="宋体"/>
          <w:b/>
          <w:sz w:val="30"/>
        </w:rPr>
      </w:pPr>
      <w:r>
        <w:rPr>
          <w:rFonts w:hint="eastAsia" w:ascii="宋体" w:hAnsi="宋体" w:cs="宋体"/>
          <w:b/>
          <w:sz w:val="30"/>
        </w:rPr>
        <w:t xml:space="preserve">    地址：</w:t>
      </w:r>
    </w:p>
    <w:p w14:paraId="3F201081">
      <w:pPr>
        <w:spacing w:line="360" w:lineRule="auto"/>
        <w:ind w:firstLine="738" w:firstLineChars="245"/>
        <w:rPr>
          <w:rFonts w:ascii="宋体" w:hAnsi="宋体" w:cs="宋体"/>
          <w:b/>
          <w:sz w:val="30"/>
          <w:u w:val="single"/>
        </w:rPr>
      </w:pPr>
      <w:r>
        <w:rPr>
          <w:rFonts w:hint="eastAsia" w:ascii="宋体" w:hAnsi="宋体" w:cs="宋体"/>
          <w:b/>
          <w:sz w:val="30"/>
        </w:rPr>
        <w:t>电话：传真：邮编：</w:t>
      </w:r>
    </w:p>
    <w:p w14:paraId="7C8EFDB4">
      <w:pPr>
        <w:spacing w:line="360" w:lineRule="auto"/>
        <w:ind w:firstLine="741" w:firstLineChars="246"/>
        <w:rPr>
          <w:rFonts w:ascii="宋体" w:hAnsi="宋体" w:cs="宋体"/>
          <w:b/>
          <w:sz w:val="30"/>
          <w:u w:val="single"/>
        </w:rPr>
      </w:pPr>
      <w:r>
        <w:rPr>
          <w:rFonts w:hint="eastAsia" w:ascii="宋体" w:hAnsi="宋体" w:cs="宋体"/>
          <w:b/>
          <w:sz w:val="30"/>
        </w:rPr>
        <w:t>供应商代表（印刷体）： 签字：</w:t>
      </w:r>
    </w:p>
    <w:p w14:paraId="7005D9F0">
      <w:pPr>
        <w:spacing w:line="360" w:lineRule="auto"/>
        <w:ind w:firstLine="741" w:firstLineChars="246"/>
        <w:rPr>
          <w:rFonts w:ascii="宋体" w:hAnsi="宋体" w:cs="宋体"/>
          <w:b/>
          <w:sz w:val="30"/>
        </w:rPr>
      </w:pPr>
      <w:r>
        <w:rPr>
          <w:rFonts w:hint="eastAsia" w:ascii="宋体" w:hAnsi="宋体" w:cs="宋体"/>
          <w:b/>
          <w:sz w:val="30"/>
        </w:rPr>
        <w:t>手机：         日期 ：</w:t>
      </w:r>
      <w:r>
        <w:rPr>
          <w:rFonts w:hint="eastAsia" w:ascii="宋体" w:hAnsi="宋体" w:cs="宋体"/>
          <w:b/>
          <w:sz w:val="30"/>
          <w:u w:val="single"/>
        </w:rPr>
        <w:t xml:space="preserve">  年 月 日</w:t>
      </w:r>
    </w:p>
    <w:p w14:paraId="55A1B054">
      <w:pPr>
        <w:pStyle w:val="4"/>
      </w:pPr>
    </w:p>
    <w:p w14:paraId="5C46DEE1"/>
    <w:p w14:paraId="57AB1CC7"/>
    <w:p w14:paraId="01FCDA37">
      <w:pPr>
        <w:pStyle w:val="21"/>
        <w:ind w:firstLine="210"/>
      </w:pPr>
    </w:p>
    <w:p w14:paraId="7A45A46F">
      <w:pPr>
        <w:pStyle w:val="22"/>
      </w:pPr>
    </w:p>
    <w:p w14:paraId="7ABCD4AB">
      <w:pPr>
        <w:pStyle w:val="22"/>
      </w:pPr>
    </w:p>
    <w:p w14:paraId="4FEBA55E">
      <w:pPr>
        <w:pStyle w:val="21"/>
        <w:ind w:firstLine="210"/>
      </w:pPr>
    </w:p>
    <w:p w14:paraId="0B7FA9CA">
      <w:pPr>
        <w:pStyle w:val="10"/>
      </w:pPr>
    </w:p>
    <w:p w14:paraId="5A1F4D1D">
      <w:pPr>
        <w:pStyle w:val="39"/>
        <w:spacing w:after="120" w:line="500" w:lineRule="exact"/>
        <w:jc w:val="center"/>
        <w:outlineLvl w:val="7"/>
        <w:rPr>
          <w:rFonts w:hAnsi="宋体" w:cs="宋体"/>
          <w:b/>
          <w:sz w:val="36"/>
          <w:szCs w:val="36"/>
        </w:rPr>
      </w:pPr>
      <w:bookmarkStart w:id="60" w:name="_Toc26926"/>
      <w:r>
        <w:rPr>
          <w:rFonts w:hint="eastAsia" w:hAnsi="宋体" w:cs="宋体"/>
          <w:b/>
          <w:sz w:val="36"/>
          <w:szCs w:val="36"/>
        </w:rPr>
        <w:t>目  录</w:t>
      </w:r>
      <w:bookmarkEnd w:id="60"/>
    </w:p>
    <w:p w14:paraId="48662712">
      <w:pPr>
        <w:pStyle w:val="39"/>
        <w:spacing w:after="120" w:line="500" w:lineRule="exact"/>
        <w:outlineLvl w:val="7"/>
        <w:rPr>
          <w:rFonts w:hAnsi="宋体" w:cs="宋体"/>
          <w:b/>
          <w:sz w:val="36"/>
          <w:szCs w:val="36"/>
        </w:rPr>
      </w:pPr>
    </w:p>
    <w:p w14:paraId="18BA04FD">
      <w:pPr>
        <w:pStyle w:val="39"/>
        <w:spacing w:line="480" w:lineRule="auto"/>
        <w:rPr>
          <w:rFonts w:hAnsi="宋体" w:cs="宋体"/>
          <w:sz w:val="24"/>
          <w:szCs w:val="24"/>
        </w:rPr>
      </w:pPr>
      <w:bookmarkStart w:id="61" w:name="_Toc28983"/>
      <w:r>
        <w:rPr>
          <w:rFonts w:hint="eastAsia" w:hAnsi="宋体" w:cs="宋体"/>
          <w:sz w:val="24"/>
          <w:szCs w:val="24"/>
        </w:rPr>
        <w:t>1、网上竞价承诺书</w:t>
      </w:r>
      <w:bookmarkEnd w:id="61"/>
    </w:p>
    <w:p w14:paraId="118E7A53">
      <w:pPr>
        <w:pStyle w:val="39"/>
        <w:spacing w:line="480" w:lineRule="auto"/>
        <w:rPr>
          <w:rFonts w:hAnsi="宋体" w:cs="宋体"/>
          <w:sz w:val="24"/>
          <w:szCs w:val="24"/>
        </w:rPr>
      </w:pPr>
      <w:bookmarkStart w:id="62" w:name="_Toc12916"/>
      <w:r>
        <w:rPr>
          <w:rFonts w:hint="eastAsia" w:hAnsi="宋体" w:cs="宋体"/>
          <w:sz w:val="24"/>
          <w:szCs w:val="24"/>
        </w:rPr>
        <w:t>2、</w:t>
      </w:r>
      <w:r>
        <w:rPr>
          <w:rFonts w:hint="eastAsia" w:hAnsi="宋体"/>
          <w:sz w:val="24"/>
          <w:szCs w:val="24"/>
        </w:rPr>
        <w:t>有效营业执照复印件</w:t>
      </w:r>
      <w:r>
        <w:rPr>
          <w:rFonts w:hAnsi="宋体" w:cs="宋体"/>
          <w:sz w:val="24"/>
          <w:szCs w:val="24"/>
        </w:rPr>
        <w:t>等证明文件</w:t>
      </w:r>
      <w:bookmarkEnd w:id="62"/>
    </w:p>
    <w:p w14:paraId="52562DDD">
      <w:pPr>
        <w:pStyle w:val="39"/>
        <w:spacing w:line="480" w:lineRule="auto"/>
        <w:rPr>
          <w:rFonts w:hAnsi="宋体"/>
          <w:sz w:val="24"/>
          <w:szCs w:val="24"/>
        </w:rPr>
      </w:pPr>
      <w:bookmarkStart w:id="63" w:name="_Toc22435"/>
      <w:r>
        <w:rPr>
          <w:rFonts w:hint="eastAsia" w:hAnsi="宋体" w:cs="宋体"/>
          <w:sz w:val="24"/>
          <w:szCs w:val="24"/>
        </w:rPr>
        <w:t>3、</w:t>
      </w:r>
      <w:r>
        <w:rPr>
          <w:rFonts w:hint="eastAsia" w:hAnsi="宋体"/>
          <w:sz w:val="24"/>
          <w:szCs w:val="24"/>
        </w:rPr>
        <w:t>单位授权书</w:t>
      </w:r>
      <w:bookmarkEnd w:id="63"/>
    </w:p>
    <w:p w14:paraId="1394E3F3">
      <w:pPr>
        <w:pStyle w:val="39"/>
        <w:spacing w:line="480" w:lineRule="auto"/>
        <w:rPr>
          <w:rFonts w:hint="eastAsia" w:hAnsi="宋体" w:eastAsia="宋体"/>
          <w:sz w:val="24"/>
          <w:szCs w:val="24"/>
          <w:lang w:val="en-US" w:eastAsia="zh-CN"/>
        </w:rPr>
      </w:pPr>
      <w:bookmarkStart w:id="64" w:name="_Toc3729"/>
      <w:r>
        <w:rPr>
          <w:rFonts w:hint="eastAsia" w:hAnsi="宋体"/>
          <w:sz w:val="24"/>
          <w:szCs w:val="24"/>
          <w:lang w:val="en-US" w:eastAsia="zh-CN"/>
        </w:rPr>
        <w:t>4、</w:t>
      </w:r>
      <w:r>
        <w:rPr>
          <w:rFonts w:hint="eastAsia" w:ascii="宋体" w:hAnsi="宋体" w:eastAsia="宋体" w:cs="宋体"/>
          <w:i w:val="0"/>
          <w:iCs w:val="0"/>
          <w:caps w:val="0"/>
          <w:color w:val="333333"/>
          <w:spacing w:val="0"/>
          <w:sz w:val="24"/>
          <w:szCs w:val="24"/>
          <w:shd w:val="clear" w:fill="FFFFFF"/>
        </w:rPr>
        <w:t>中小企业声明函</w:t>
      </w:r>
    </w:p>
    <w:p w14:paraId="070006F7">
      <w:pPr>
        <w:pStyle w:val="39"/>
        <w:spacing w:line="480" w:lineRule="auto"/>
        <w:rPr>
          <w:rFonts w:hAnsi="宋体"/>
          <w:sz w:val="24"/>
          <w:szCs w:val="24"/>
        </w:rPr>
      </w:pPr>
      <w:r>
        <w:rPr>
          <w:rFonts w:hint="eastAsia" w:hAnsi="宋体"/>
          <w:sz w:val="24"/>
          <w:szCs w:val="24"/>
          <w:lang w:val="en-US" w:eastAsia="zh-CN"/>
        </w:rPr>
        <w:t>5</w:t>
      </w:r>
      <w:r>
        <w:rPr>
          <w:rFonts w:hint="eastAsia" w:hAnsi="宋体"/>
          <w:sz w:val="24"/>
          <w:szCs w:val="24"/>
        </w:rPr>
        <w:t>、网上竞价文件要求的其他资格和技术商务材料</w:t>
      </w:r>
      <w:bookmarkEnd w:id="64"/>
    </w:p>
    <w:p w14:paraId="43243634">
      <w:pPr>
        <w:shd w:val="clear" w:color="000000" w:fill="FFFFFF"/>
        <w:spacing w:line="360" w:lineRule="auto"/>
        <w:jc w:val="center"/>
        <w:rPr>
          <w:rFonts w:ascii="宋体" w:hAnsi="宋体" w:cs="宋体"/>
          <w:b/>
          <w:sz w:val="72"/>
          <w:szCs w:val="72"/>
          <w:shd w:val="clear" w:color="000000" w:fill="FFFFFF"/>
        </w:rPr>
      </w:pPr>
    </w:p>
    <w:p w14:paraId="47A9BCFB">
      <w:pPr>
        <w:shd w:val="clear" w:color="000000" w:fill="FFFFFF"/>
        <w:spacing w:line="360" w:lineRule="auto"/>
        <w:jc w:val="center"/>
        <w:rPr>
          <w:rFonts w:ascii="宋体" w:hAnsi="宋体" w:cs="宋体"/>
          <w:b/>
          <w:sz w:val="72"/>
          <w:szCs w:val="72"/>
          <w:shd w:val="clear" w:color="000000" w:fill="FFFFFF"/>
        </w:rPr>
      </w:pPr>
    </w:p>
    <w:p w14:paraId="66F72925">
      <w:pPr>
        <w:shd w:val="clear" w:color="000000" w:fill="FFFFFF"/>
        <w:spacing w:line="360" w:lineRule="auto"/>
        <w:jc w:val="center"/>
        <w:rPr>
          <w:rFonts w:ascii="宋体" w:hAnsi="宋体" w:cs="宋体"/>
          <w:b/>
          <w:sz w:val="72"/>
          <w:szCs w:val="72"/>
          <w:shd w:val="clear" w:color="000000" w:fill="FFFFFF"/>
        </w:rPr>
        <w:sectPr>
          <w:headerReference r:id="rId3" w:type="default"/>
          <w:footerReference r:id="rId4" w:type="default"/>
          <w:pgSz w:w="11906" w:h="16838"/>
          <w:pgMar w:top="1417" w:right="1417" w:bottom="1417" w:left="1417" w:header="851" w:footer="646" w:gutter="0"/>
          <w:cols w:space="720" w:num="1"/>
          <w:docGrid w:linePitch="312" w:charSpace="0"/>
        </w:sectPr>
      </w:pPr>
    </w:p>
    <w:p w14:paraId="7266A3F9">
      <w:pPr>
        <w:shd w:val="clear" w:color="000000" w:fill="FFFFFF"/>
        <w:spacing w:line="420" w:lineRule="exact"/>
        <w:jc w:val="center"/>
        <w:rPr>
          <w:rFonts w:ascii="宋体" w:hAnsi="宋体" w:cs="宋体"/>
          <w:b/>
          <w:sz w:val="28"/>
          <w:szCs w:val="28"/>
          <w:shd w:val="clear" w:color="000000" w:fill="FFFFFF"/>
        </w:rPr>
      </w:pPr>
      <w:bookmarkStart w:id="65" w:name="_Toc4802"/>
      <w:r>
        <w:rPr>
          <w:rFonts w:hint="eastAsia" w:ascii="宋体" w:hAnsi="宋体" w:cs="宋体"/>
          <w:b/>
          <w:sz w:val="28"/>
          <w:szCs w:val="28"/>
          <w:shd w:val="clear" w:color="000000" w:fill="FFFFFF"/>
        </w:rPr>
        <w:t>1、网上竞价承诺书</w:t>
      </w:r>
      <w:bookmarkEnd w:id="65"/>
    </w:p>
    <w:p w14:paraId="5FEEDD29">
      <w:pPr>
        <w:shd w:val="clear" w:color="000000" w:fill="FFFFFF"/>
        <w:spacing w:line="420" w:lineRule="exact"/>
        <w:rPr>
          <w:rFonts w:ascii="宋体" w:hAnsi="宋体" w:cs="宋体"/>
          <w:b/>
          <w:sz w:val="28"/>
          <w:szCs w:val="28"/>
          <w:shd w:val="clear" w:color="000000" w:fill="FFFFFF"/>
        </w:rPr>
      </w:pPr>
    </w:p>
    <w:p w14:paraId="1DB3D391">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致：</w:t>
      </w:r>
      <w:r>
        <w:rPr>
          <w:rFonts w:hint="eastAsia" w:ascii="宋体" w:hAnsi="宋体" w:cs="宋体"/>
          <w:sz w:val="24"/>
          <w:u w:val="single"/>
          <w:shd w:val="clear" w:color="auto" w:fill="FFFFFF"/>
        </w:rPr>
        <w:t>（采购人或采购代理机构）</w:t>
      </w:r>
    </w:p>
    <w:p w14:paraId="008AA739">
      <w:pPr>
        <w:shd w:val="clear" w:color="auto" w:fill="FFFFFF"/>
        <w:spacing w:line="420" w:lineRule="exact"/>
        <w:ind w:firstLine="480" w:firstLineChars="200"/>
        <w:jc w:val="left"/>
        <w:rPr>
          <w:rFonts w:ascii="宋体" w:hAnsi="宋体" w:cs="宋体"/>
          <w:sz w:val="24"/>
        </w:rPr>
      </w:pPr>
      <w:r>
        <w:rPr>
          <w:rFonts w:hint="eastAsia" w:ascii="宋体" w:hAnsi="宋体" w:cs="宋体"/>
          <w:sz w:val="24"/>
          <w:shd w:val="clear" w:color="auto" w:fill="FFFFFF"/>
        </w:rPr>
        <w:t>根据</w:t>
      </w:r>
      <w:r>
        <w:rPr>
          <w:rFonts w:hint="eastAsia" w:ascii="宋体" w:hAnsi="宋体" w:cs="宋体"/>
          <w:sz w:val="24"/>
          <w:u w:val="single"/>
          <w:shd w:val="clear" w:color="auto" w:fill="FFFFFF"/>
        </w:rPr>
        <w:t xml:space="preserve">       </w:t>
      </w:r>
      <w:r>
        <w:rPr>
          <w:rStyle w:val="41"/>
          <w:rFonts w:hint="eastAsia" w:ascii="宋体" w:hAnsi="宋体" w:cs="宋体"/>
          <w:sz w:val="24"/>
          <w:u w:val="single"/>
          <w:shd w:val="clear" w:color="auto" w:fill="FFFFFF"/>
        </w:rPr>
        <w:t> </w:t>
      </w:r>
      <w:r>
        <w:rPr>
          <w:rFonts w:hint="eastAsia" w:ascii="宋体" w:hAnsi="宋体" w:cs="宋体"/>
          <w:sz w:val="24"/>
          <w:shd w:val="clear" w:color="auto" w:fill="FFFFFF"/>
        </w:rPr>
        <w:t>项目（项目编号：</w:t>
      </w:r>
      <w:r>
        <w:rPr>
          <w:rFonts w:hint="eastAsia" w:ascii="宋体" w:hAnsi="宋体" w:cs="宋体"/>
          <w:sz w:val="24"/>
          <w:u w:val="single"/>
          <w:shd w:val="clear" w:color="auto" w:fill="FFFFFF"/>
        </w:rPr>
        <w:t>      </w:t>
      </w:r>
      <w:r>
        <w:rPr>
          <w:rFonts w:hint="eastAsia" w:ascii="宋体" w:hAnsi="宋体" w:cs="宋体"/>
          <w:sz w:val="24"/>
          <w:shd w:val="clear" w:color="auto" w:fill="FFFFFF"/>
        </w:rPr>
        <w:t>）网上竞价文件要求，我公司郑重承诺：</w:t>
      </w:r>
    </w:p>
    <w:p w14:paraId="48E7D1DE">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一、保证依据本网上竞价文件要求和我公司响应文件的承诺，及时与采购人签订合同，按响应文件承诺的价格及时向采购人提供符合网上竞价文件、响应文件和合同的产品和服务。</w:t>
      </w:r>
    </w:p>
    <w:p w14:paraId="2BEF8901">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二、本项目网上竞价文件、我公司提交的响应文件包括对售后服务的承诺对我公司具有同等约束力。</w:t>
      </w:r>
    </w:p>
    <w:p w14:paraId="77A606FC">
      <w:pPr>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779BA9CE">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50A4B19C">
      <w:pPr>
        <w:spacing w:line="460" w:lineRule="exact"/>
        <w:ind w:firstLine="480" w:firstLineChars="200"/>
        <w:jc w:val="left"/>
        <w:outlineLvl w:val="2"/>
        <w:rPr>
          <w:rFonts w:ascii="宋体" w:hAnsi="宋体" w:cs="宋体"/>
          <w:sz w:val="24"/>
          <w:shd w:val="clear" w:color="auto" w:fill="FFFFFF"/>
        </w:rPr>
      </w:pPr>
      <w:bookmarkStart w:id="66" w:name="_Toc16580"/>
      <w:bookmarkStart w:id="67" w:name="_Toc30193"/>
      <w:r>
        <w:rPr>
          <w:rFonts w:hint="eastAsia" w:ascii="宋体" w:hAnsi="宋体" w:cs="宋体"/>
          <w:sz w:val="24"/>
          <w:shd w:val="clear" w:color="auto" w:fill="FFFFFF"/>
        </w:rPr>
        <w:t>五、我公司承诺</w:t>
      </w:r>
      <w:r>
        <w:rPr>
          <w:rFonts w:hint="eastAsia" w:ascii="宋体" w:hAnsi="宋体"/>
          <w:sz w:val="24"/>
        </w:rPr>
        <w:t>具备履行合同所必需的设备和专业技术能力。</w:t>
      </w:r>
      <w:bookmarkEnd w:id="66"/>
      <w:bookmarkEnd w:id="67"/>
    </w:p>
    <w:p w14:paraId="5FDC849A">
      <w:pPr>
        <w:spacing w:line="460" w:lineRule="exact"/>
        <w:ind w:firstLine="480" w:firstLineChars="200"/>
        <w:jc w:val="left"/>
        <w:rPr>
          <w:rFonts w:ascii="宋体" w:hAnsi="宋体"/>
          <w:color w:val="auto"/>
          <w:sz w:val="24"/>
        </w:rPr>
      </w:pPr>
      <w:r>
        <w:rPr>
          <w:rFonts w:hint="eastAsia" w:ascii="宋体" w:hAnsi="宋体"/>
          <w:sz w:val="24"/>
        </w:rPr>
        <w:t>六、我公司承诺不存在“单位负责人为同一人或者存在直接控股、管理关系的不同供应商，同时参加同一合同包项下的网上竞价活动”</w:t>
      </w:r>
      <w:r>
        <w:rPr>
          <w:rFonts w:hint="eastAsia" w:ascii="宋体" w:hAnsi="宋体"/>
          <w:color w:val="auto"/>
          <w:sz w:val="24"/>
        </w:rPr>
        <w:t>的情形。</w:t>
      </w:r>
    </w:p>
    <w:p w14:paraId="5849EAB5">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09C28A6A">
      <w:pPr>
        <w:spacing w:line="460" w:lineRule="exact"/>
        <w:ind w:firstLine="480" w:firstLineChars="200"/>
        <w:jc w:val="left"/>
        <w:rPr>
          <w:rFonts w:ascii="宋体" w:hAnsi="宋体" w:cs="宋体"/>
          <w:color w:val="auto"/>
          <w:sz w:val="24"/>
        </w:rPr>
      </w:pPr>
      <w:r>
        <w:rPr>
          <w:rFonts w:hint="eastAsia" w:ascii="宋体" w:hAnsi="宋体"/>
          <w:color w:val="auto"/>
          <w:sz w:val="24"/>
          <w:szCs w:val="24"/>
        </w:rPr>
        <w:t>八、</w:t>
      </w:r>
      <w:r>
        <w:rPr>
          <w:rFonts w:hint="eastAsia" w:ascii="宋体" w:hAnsi="宋体"/>
          <w:color w:val="auto"/>
          <w:sz w:val="24"/>
        </w:rPr>
        <w:t>我公司承诺</w:t>
      </w:r>
      <w:r>
        <w:rPr>
          <w:rFonts w:hint="eastAsia" w:ascii="宋体" w:hAnsi="宋体" w:cs="宋体"/>
          <w:color w:val="auto"/>
          <w:sz w:val="24"/>
        </w:rPr>
        <w:t>未被列入福建省监狱管理局或</w:t>
      </w:r>
      <w:r>
        <w:rPr>
          <w:rFonts w:hint="eastAsia" w:ascii="宋体" w:hAnsi="宋体" w:cs="宋体"/>
          <w:color w:val="auto"/>
          <w:sz w:val="24"/>
          <w:lang w:eastAsia="zh-CN"/>
        </w:rPr>
        <w:t>福建省清流监狱</w:t>
      </w:r>
      <w:r>
        <w:rPr>
          <w:rFonts w:hint="eastAsia" w:ascii="宋体" w:hAnsi="宋体" w:cs="宋体"/>
          <w:color w:val="auto"/>
          <w:sz w:val="24"/>
          <w:szCs w:val="24"/>
        </w:rPr>
        <w:t>采购不良行为记录名单。</w:t>
      </w:r>
    </w:p>
    <w:p w14:paraId="211EC55C">
      <w:pPr>
        <w:spacing w:line="460" w:lineRule="exact"/>
        <w:ind w:firstLine="480" w:firstLineChars="200"/>
        <w:jc w:val="left"/>
        <w:rPr>
          <w:rFonts w:ascii="宋体" w:hAnsi="宋体" w:cs="宋体"/>
          <w:color w:val="auto"/>
          <w:sz w:val="24"/>
        </w:rPr>
      </w:pPr>
      <w:r>
        <w:rPr>
          <w:rFonts w:hint="eastAsia" w:ascii="宋体" w:hAnsi="宋体" w:cs="宋体"/>
          <w:color w:val="auto"/>
          <w:sz w:val="24"/>
        </w:rPr>
        <w:t>九、我公司承诺网上竞价过程中，将按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69803E79">
      <w:pPr>
        <w:spacing w:line="460" w:lineRule="exact"/>
        <w:ind w:firstLine="480" w:firstLineChars="200"/>
        <w:jc w:val="left"/>
        <w:outlineLvl w:val="2"/>
        <w:rPr>
          <w:rFonts w:ascii="宋体" w:hAnsi="宋体" w:cs="宋体"/>
          <w:sz w:val="24"/>
          <w:shd w:val="clear" w:color="auto" w:fill="FFFFFF"/>
        </w:rPr>
      </w:pPr>
      <w:bookmarkStart w:id="68" w:name="_Toc5568"/>
      <w:bookmarkStart w:id="69" w:name="_Toc18877"/>
      <w:r>
        <w:rPr>
          <w:rFonts w:hint="eastAsia" w:ascii="宋体" w:hAnsi="宋体" w:cs="宋体"/>
          <w:color w:val="auto"/>
          <w:sz w:val="24"/>
        </w:rPr>
        <w:t>十、</w:t>
      </w:r>
      <w:r>
        <w:rPr>
          <w:rFonts w:hint="eastAsia" w:ascii="宋体" w:hAnsi="宋体"/>
          <w:color w:val="auto"/>
          <w:sz w:val="24"/>
        </w:rPr>
        <w:t>我公司已理解且完全响应本项目网上竞价文</w:t>
      </w:r>
      <w:r>
        <w:rPr>
          <w:rFonts w:hint="eastAsia" w:ascii="宋体" w:hAnsi="宋体"/>
          <w:sz w:val="24"/>
        </w:rPr>
        <w:t>件的各项要求。</w:t>
      </w:r>
      <w:bookmarkEnd w:id="68"/>
      <w:bookmarkEnd w:id="69"/>
    </w:p>
    <w:p w14:paraId="4F101304">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十一、以</w:t>
      </w:r>
      <w:r>
        <w:rPr>
          <w:rFonts w:hint="eastAsia" w:ascii="宋体" w:hAnsi="宋体" w:cs="宋体"/>
          <w:sz w:val="24"/>
          <w:u w:val="single"/>
          <w:shd w:val="clear" w:color="auto" w:fill="FFFFFF"/>
        </w:rPr>
        <w:t>   </w:t>
      </w:r>
      <w:r>
        <w:rPr>
          <w:rFonts w:hint="eastAsia" w:ascii="宋体" w:hAnsi="宋体" w:cs="宋体"/>
          <w:sz w:val="24"/>
          <w:shd w:val="clear" w:color="auto" w:fill="FFFFFF"/>
        </w:rPr>
        <w:t>方式提供的金额为人民币</w:t>
      </w:r>
      <w:r>
        <w:rPr>
          <w:rFonts w:hint="eastAsia" w:ascii="宋体" w:hAnsi="宋体" w:cs="宋体"/>
          <w:sz w:val="24"/>
          <w:u w:val="single"/>
          <w:shd w:val="clear" w:color="auto" w:fill="FFFFFF"/>
        </w:rPr>
        <w:t>   </w:t>
      </w:r>
      <w:r>
        <w:rPr>
          <w:rFonts w:hint="eastAsia" w:ascii="宋体" w:hAnsi="宋体" w:cs="宋体"/>
          <w:sz w:val="24"/>
          <w:shd w:val="clear" w:color="auto" w:fill="FFFFFF"/>
        </w:rPr>
        <w:t>元的保证金，已到指定账户。</w:t>
      </w:r>
    </w:p>
    <w:p w14:paraId="3E38519E">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十二、我方获得成交资格后若无法按约定条款履行义务，采购人有权取消我方成交资格，我方完全接受按有关法规对我方的处罚。</w:t>
      </w:r>
    </w:p>
    <w:p w14:paraId="2C2D73AD">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十三、我方同意提供网上竞价文件要求的一切数据或资料。完全理解贵方不一定要接受收到的任何竞价。</w:t>
      </w:r>
    </w:p>
    <w:p w14:paraId="63C88737">
      <w:pPr>
        <w:shd w:val="clear" w:color="auto" w:fill="FFFFFF"/>
        <w:spacing w:line="420" w:lineRule="exact"/>
        <w:jc w:val="left"/>
        <w:rPr>
          <w:rFonts w:ascii="宋体" w:hAnsi="宋体" w:cs="宋体"/>
          <w:sz w:val="24"/>
          <w:shd w:val="clear" w:color="auto" w:fill="FFFFFF"/>
        </w:rPr>
      </w:pPr>
    </w:p>
    <w:p w14:paraId="28B44A1F">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供应商（</w:t>
      </w:r>
      <w:r>
        <w:rPr>
          <w:rFonts w:hint="eastAsia" w:ascii="宋体" w:hAnsi="宋体" w:cs="宋体"/>
          <w:sz w:val="24"/>
        </w:rPr>
        <w:t>全称并加盖供应商公章</w:t>
      </w:r>
      <w:r>
        <w:rPr>
          <w:rFonts w:hint="eastAsia" w:ascii="宋体" w:hAnsi="宋体" w:cs="宋体"/>
          <w:sz w:val="24"/>
          <w:shd w:val="clear" w:color="auto" w:fill="FFFFFF"/>
        </w:rPr>
        <w:t>）：       </w:t>
      </w:r>
      <w:r>
        <w:rPr>
          <w:rStyle w:val="41"/>
          <w:rFonts w:hint="eastAsia" w:ascii="宋体" w:hAnsi="宋体" w:cs="宋体"/>
          <w:sz w:val="24"/>
          <w:shd w:val="clear" w:color="auto" w:fill="FFFFFF"/>
        </w:rPr>
        <w:t> </w:t>
      </w:r>
      <w:r>
        <w:rPr>
          <w:rFonts w:hint="eastAsia" w:ascii="宋体" w:hAnsi="宋体" w:cs="宋体"/>
          <w:sz w:val="24"/>
          <w:shd w:val="clear" w:color="auto" w:fill="FFFFFF"/>
        </w:rPr>
        <w:t> </w:t>
      </w:r>
    </w:p>
    <w:p w14:paraId="518D319D">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供应商法定代表人（或供应商代表）签字：</w:t>
      </w:r>
      <w:r>
        <w:rPr>
          <w:rFonts w:hint="eastAsia" w:ascii="宋体" w:hAnsi="宋体" w:cs="宋体"/>
          <w:sz w:val="24"/>
          <w:u w:val="single"/>
          <w:shd w:val="clear" w:color="auto" w:fill="FFFFFF"/>
        </w:rPr>
        <w:t>            </w:t>
      </w:r>
      <w:r>
        <w:rPr>
          <w:rFonts w:hint="eastAsia" w:ascii="宋体" w:hAnsi="宋体" w:cs="宋体"/>
          <w:sz w:val="24"/>
          <w:shd w:val="clear" w:color="auto" w:fill="FFFFFF"/>
        </w:rPr>
        <w:t>     </w:t>
      </w:r>
    </w:p>
    <w:p w14:paraId="416A21BC">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w:t>
      </w:r>
      <w:r>
        <w:rPr>
          <w:rStyle w:val="41"/>
          <w:rFonts w:hint="eastAsia" w:ascii="宋体" w:hAnsi="宋体" w:cs="宋体"/>
          <w:sz w:val="24"/>
          <w:u w:val="single"/>
          <w:shd w:val="clear" w:color="auto" w:fill="FFFFFF"/>
        </w:rPr>
        <w:t> </w:t>
      </w:r>
      <w:r>
        <w:rPr>
          <w:rFonts w:hint="eastAsia" w:ascii="宋体" w:hAnsi="宋体" w:cs="宋体"/>
          <w:sz w:val="24"/>
          <w:u w:val="single"/>
          <w:shd w:val="clear" w:color="auto" w:fill="FFFFFF"/>
        </w:rPr>
        <w:t>年   </w:t>
      </w:r>
      <w:r>
        <w:rPr>
          <w:rStyle w:val="41"/>
          <w:rFonts w:hint="eastAsia" w:ascii="宋体" w:hAnsi="宋体" w:cs="宋体"/>
          <w:sz w:val="24"/>
          <w:u w:val="single"/>
          <w:shd w:val="clear" w:color="auto" w:fill="FFFFFF"/>
        </w:rPr>
        <w:t> </w:t>
      </w:r>
      <w:r>
        <w:rPr>
          <w:rFonts w:hint="eastAsia" w:ascii="宋体" w:hAnsi="宋体" w:cs="宋体"/>
          <w:sz w:val="24"/>
          <w:u w:val="single"/>
          <w:shd w:val="clear" w:color="auto" w:fill="FFFFFF"/>
        </w:rPr>
        <w:t>月  </w:t>
      </w:r>
      <w:r>
        <w:rPr>
          <w:rStyle w:val="41"/>
          <w:rFonts w:hint="eastAsia" w:ascii="宋体" w:hAnsi="宋体" w:cs="宋体"/>
          <w:sz w:val="24"/>
          <w:u w:val="single"/>
          <w:shd w:val="clear" w:color="auto" w:fill="FFFFFF"/>
        </w:rPr>
        <w:t> </w:t>
      </w:r>
      <w:r>
        <w:rPr>
          <w:rFonts w:hint="eastAsia" w:ascii="宋体" w:hAnsi="宋体" w:cs="宋体"/>
          <w:sz w:val="24"/>
          <w:u w:val="single"/>
          <w:shd w:val="clear" w:color="auto" w:fill="FFFFFF"/>
        </w:rPr>
        <w:t>日</w:t>
      </w:r>
    </w:p>
    <w:p w14:paraId="55261999">
      <w:pPr>
        <w:shd w:val="clear" w:color="000000" w:fill="FFFFFF"/>
        <w:spacing w:line="420" w:lineRule="exact"/>
        <w:jc w:val="left"/>
        <w:rPr>
          <w:rFonts w:ascii="宋体" w:hAnsi="宋体" w:cs="宋体"/>
          <w:sz w:val="24"/>
          <w:szCs w:val="24"/>
        </w:rPr>
        <w:sectPr>
          <w:pgSz w:w="11906" w:h="16838"/>
          <w:pgMar w:top="1247" w:right="924" w:bottom="1089" w:left="1259" w:header="851" w:footer="646" w:gutter="0"/>
          <w:cols w:space="720" w:num="1"/>
          <w:docGrid w:linePitch="312" w:charSpace="0"/>
        </w:sectPr>
      </w:pPr>
    </w:p>
    <w:p w14:paraId="0F4363E1">
      <w:pPr>
        <w:pStyle w:val="39"/>
        <w:spacing w:line="360" w:lineRule="auto"/>
        <w:jc w:val="center"/>
        <w:rPr>
          <w:rFonts w:hAnsi="宋体" w:cs="宋体"/>
          <w:b/>
        </w:rPr>
      </w:pPr>
      <w:bookmarkStart w:id="70" w:name="_Toc16615"/>
      <w:r>
        <w:rPr>
          <w:rFonts w:hint="eastAsia" w:hAnsi="宋体" w:cs="宋体"/>
          <w:b/>
        </w:rPr>
        <w:t>2、有效营业执照复印件等证明文件</w:t>
      </w:r>
      <w:bookmarkEnd w:id="70"/>
    </w:p>
    <w:p w14:paraId="6D58341A">
      <w:pPr>
        <w:pStyle w:val="39"/>
        <w:spacing w:line="360" w:lineRule="auto"/>
        <w:jc w:val="center"/>
        <w:outlineLvl w:val="7"/>
        <w:rPr>
          <w:rFonts w:hAnsi="宋体" w:cs="宋体"/>
          <w:b/>
        </w:rPr>
      </w:pPr>
    </w:p>
    <w:p w14:paraId="6D3E0A6D"/>
    <w:p w14:paraId="5A279889"/>
    <w:p w14:paraId="585E39C2"/>
    <w:p w14:paraId="219EB305">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szCs w:val="24"/>
        </w:rPr>
        <w:t>按网上竞价文件第一章要求提供</w:t>
      </w:r>
    </w:p>
    <w:p w14:paraId="3DF5BA72">
      <w:pPr>
        <w:pStyle w:val="39"/>
        <w:spacing w:line="360" w:lineRule="auto"/>
        <w:jc w:val="center"/>
        <w:rPr>
          <w:rFonts w:hAnsi="宋体" w:cs="宋体"/>
          <w:b/>
        </w:rPr>
      </w:pPr>
      <w:bookmarkStart w:id="71" w:name="_Toc8627"/>
      <w:r>
        <w:rPr>
          <w:rFonts w:hint="eastAsia" w:hAnsi="宋体" w:cs="宋体"/>
          <w:b/>
        </w:rPr>
        <w:t>3、单位授权书</w:t>
      </w:r>
      <w:bookmarkEnd w:id="71"/>
    </w:p>
    <w:p w14:paraId="6B873E57">
      <w:pPr>
        <w:pStyle w:val="18"/>
        <w:spacing w:before="0" w:beforeAutospacing="0" w:after="0" w:afterAutospacing="0" w:line="420" w:lineRule="exact"/>
      </w:pPr>
      <w:r>
        <w:rPr>
          <w:rFonts w:hint="eastAsia"/>
        </w:rPr>
        <w:t>致：</w:t>
      </w:r>
      <w:r>
        <w:rPr>
          <w:rFonts w:hint="eastAsia"/>
          <w:u w:val="single"/>
        </w:rPr>
        <w:t>（采购人或采购代理机构）</w:t>
      </w:r>
    </w:p>
    <w:p w14:paraId="5AB6AC94">
      <w:pPr>
        <w:pStyle w:val="18"/>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E39E34D">
      <w:pPr>
        <w:pStyle w:val="18"/>
        <w:spacing w:before="0" w:beforeAutospacing="0" w:after="0" w:afterAutospacing="0" w:line="420" w:lineRule="exact"/>
        <w:ind w:firstLine="336"/>
      </w:pPr>
      <w:r>
        <w:rPr>
          <w:rFonts w:hint="eastAsia"/>
        </w:rPr>
        <w:t>供应商代表无转委权。特此授权。</w:t>
      </w:r>
    </w:p>
    <w:p w14:paraId="36E7BEBE">
      <w:pPr>
        <w:pStyle w:val="18"/>
        <w:spacing w:before="0" w:beforeAutospacing="0" w:after="0" w:afterAutospacing="0" w:line="420" w:lineRule="exact"/>
        <w:jc w:val="center"/>
        <w:outlineLvl w:val="2"/>
      </w:pPr>
      <w:bookmarkStart w:id="72" w:name="_Toc31779"/>
      <w:bookmarkStart w:id="73" w:name="_Toc21369"/>
      <w:r>
        <w:rPr>
          <w:rFonts w:hint="eastAsia"/>
        </w:rPr>
        <w:t>（以下无正文）</w:t>
      </w:r>
      <w:bookmarkEnd w:id="72"/>
      <w:bookmarkEnd w:id="73"/>
    </w:p>
    <w:p w14:paraId="5305D24A">
      <w:pPr>
        <w:pStyle w:val="18"/>
        <w:spacing w:before="0" w:beforeAutospacing="0" w:after="0" w:afterAutospacing="0" w:line="420" w:lineRule="exact"/>
      </w:pPr>
      <w:r>
        <w:rPr>
          <w:rFonts w:hint="eastAsia"/>
        </w:rPr>
        <w:t> </w:t>
      </w:r>
    </w:p>
    <w:p w14:paraId="14D87BCD">
      <w:pPr>
        <w:pStyle w:val="18"/>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9499ECD">
      <w:pPr>
        <w:pStyle w:val="18"/>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26504A6">
      <w:pPr>
        <w:pStyle w:val="18"/>
        <w:spacing w:before="0" w:beforeAutospacing="0" w:after="0" w:afterAutospacing="0" w:line="420" w:lineRule="exact"/>
      </w:pPr>
      <w:r>
        <w:rPr>
          <w:rFonts w:hint="eastAsia"/>
        </w:rPr>
        <w:t> </w:t>
      </w:r>
    </w:p>
    <w:p w14:paraId="7A2087EB">
      <w:pPr>
        <w:pStyle w:val="18"/>
        <w:spacing w:before="0" w:beforeAutospacing="0" w:after="0" w:afterAutospacing="0" w:line="420" w:lineRule="exact"/>
      </w:pPr>
      <w:r>
        <w:rPr>
          <w:rFonts w:hint="eastAsia"/>
        </w:rPr>
        <w:t>授权方</w:t>
      </w:r>
    </w:p>
    <w:p w14:paraId="65D6AE3A">
      <w:pPr>
        <w:pStyle w:val="18"/>
        <w:spacing w:before="0" w:beforeAutospacing="0" w:after="0" w:afterAutospacing="0" w:line="420" w:lineRule="exact"/>
      </w:pPr>
      <w:r>
        <w:rPr>
          <w:rFonts w:hint="eastAsia"/>
        </w:rPr>
        <w:t>供应商：</w:t>
      </w:r>
      <w:r>
        <w:rPr>
          <w:rFonts w:hint="eastAsia"/>
          <w:u w:val="single"/>
        </w:rPr>
        <w:t>（全称并加盖单位公章）</w:t>
      </w:r>
    </w:p>
    <w:p w14:paraId="4F849DAF">
      <w:pPr>
        <w:pStyle w:val="18"/>
        <w:spacing w:before="0" w:beforeAutospacing="0" w:after="0" w:afterAutospacing="0" w:line="420" w:lineRule="exact"/>
      </w:pPr>
      <w:r>
        <w:rPr>
          <w:rFonts w:hint="eastAsia"/>
        </w:rPr>
        <w:t>单位负责人签字或盖章：</w:t>
      </w:r>
      <w:r>
        <w:rPr>
          <w:rFonts w:hint="eastAsia"/>
          <w:u w:val="single"/>
        </w:rPr>
        <w:t>                   </w:t>
      </w:r>
    </w:p>
    <w:p w14:paraId="15036050">
      <w:pPr>
        <w:pStyle w:val="18"/>
        <w:spacing w:before="0" w:beforeAutospacing="0" w:after="0" w:afterAutospacing="0" w:line="420" w:lineRule="exact"/>
      </w:pPr>
      <w:r>
        <w:rPr>
          <w:rFonts w:hint="eastAsia"/>
        </w:rPr>
        <w:t> </w:t>
      </w:r>
    </w:p>
    <w:p w14:paraId="0CF72371">
      <w:pPr>
        <w:pStyle w:val="18"/>
        <w:spacing w:before="0" w:beforeAutospacing="0" w:after="0" w:afterAutospacing="0" w:line="420" w:lineRule="exact"/>
      </w:pPr>
      <w:r>
        <w:rPr>
          <w:rFonts w:hint="eastAsia"/>
        </w:rPr>
        <w:t>接受授权方</w:t>
      </w:r>
    </w:p>
    <w:p w14:paraId="6EB9A3DB">
      <w:pPr>
        <w:pStyle w:val="18"/>
        <w:spacing w:before="0" w:beforeAutospacing="0" w:after="0" w:afterAutospacing="0" w:line="420" w:lineRule="exact"/>
      </w:pPr>
      <w:r>
        <w:rPr>
          <w:rFonts w:hint="eastAsia"/>
        </w:rPr>
        <w:t>供应商代表签字：</w:t>
      </w:r>
      <w:r>
        <w:rPr>
          <w:rFonts w:hint="eastAsia"/>
          <w:u w:val="single"/>
        </w:rPr>
        <w:t>                   </w:t>
      </w:r>
    </w:p>
    <w:p w14:paraId="5A4C2E00">
      <w:pPr>
        <w:pStyle w:val="18"/>
        <w:spacing w:before="0" w:beforeAutospacing="0" w:after="0" w:afterAutospacing="0" w:line="420" w:lineRule="exact"/>
      </w:pPr>
      <w:r>
        <w:rPr>
          <w:rFonts w:hint="eastAsia"/>
        </w:rPr>
        <w:t> </w:t>
      </w:r>
    </w:p>
    <w:p w14:paraId="4326BC97">
      <w:pPr>
        <w:pStyle w:val="18"/>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40ABE61D">
      <w:pPr>
        <w:pStyle w:val="18"/>
        <w:spacing w:before="0" w:beforeAutospacing="0" w:after="0" w:afterAutospacing="0" w:line="420" w:lineRule="exact"/>
      </w:pPr>
      <w:r>
        <w:rPr>
          <w:rFonts w:hint="eastAsia"/>
        </w:rPr>
        <w:t>附：单位负责人、供应商代表的身份证正反面复印件</w:t>
      </w:r>
    </w:p>
    <w:tbl>
      <w:tblPr>
        <w:tblStyle w:val="23"/>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320"/>
      </w:tblGrid>
      <w:tr w14:paraId="3341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7" w:type="pct"/>
            <w:noWrap/>
            <w:tcMar>
              <w:top w:w="0" w:type="dxa"/>
              <w:left w:w="84" w:type="dxa"/>
              <w:bottom w:w="0" w:type="dxa"/>
              <w:right w:w="84" w:type="dxa"/>
            </w:tcMar>
            <w:vAlign w:val="center"/>
          </w:tcPr>
          <w:p w14:paraId="61E02D57">
            <w:pPr>
              <w:pStyle w:val="18"/>
              <w:spacing w:before="0" w:beforeAutospacing="0" w:after="0" w:afterAutospacing="0" w:line="420" w:lineRule="exact"/>
              <w:jc w:val="center"/>
            </w:pPr>
            <w:r>
              <w:rPr>
                <w:rStyle w:val="26"/>
                <w:rFonts w:hint="eastAsia"/>
              </w:rPr>
              <w:t> </w:t>
            </w:r>
          </w:p>
          <w:p w14:paraId="10AE467B">
            <w:pPr>
              <w:pStyle w:val="18"/>
              <w:spacing w:before="0" w:beforeAutospacing="0" w:after="0" w:afterAutospacing="0" w:line="420" w:lineRule="exact"/>
              <w:jc w:val="center"/>
            </w:pPr>
            <w:r>
              <w:rPr>
                <w:rStyle w:val="26"/>
                <w:rFonts w:hint="eastAsia"/>
              </w:rPr>
              <w:t>要求：真实有效且内容完整、清晰、整洁。</w:t>
            </w:r>
          </w:p>
          <w:p w14:paraId="19A37F40">
            <w:pPr>
              <w:pStyle w:val="18"/>
              <w:spacing w:before="0" w:beforeAutospacing="0" w:after="0" w:afterAutospacing="0" w:line="420" w:lineRule="exact"/>
              <w:jc w:val="center"/>
            </w:pPr>
            <w:r>
              <w:rPr>
                <w:rStyle w:val="26"/>
                <w:rFonts w:hint="eastAsia"/>
              </w:rPr>
              <w:t> </w:t>
            </w:r>
          </w:p>
        </w:tc>
      </w:tr>
    </w:tbl>
    <w:p w14:paraId="1D9CAB74">
      <w:pPr>
        <w:spacing w:line="400" w:lineRule="exact"/>
        <w:rPr>
          <w:rFonts w:ascii="宋体" w:hAnsi="宋体" w:cs="宋体"/>
          <w:bCs/>
        </w:rPr>
      </w:pPr>
      <w:r>
        <w:rPr>
          <w:rFonts w:hint="eastAsia" w:ascii="宋体" w:hAnsi="宋体" w:cs="宋体"/>
        </w:rPr>
        <w:t>注：1、法定代表人（单位负责人）身份证复印件、被授权人身份证复印件须</w:t>
      </w:r>
      <w:r>
        <w:rPr>
          <w:rFonts w:hint="eastAsia" w:ascii="宋体" w:hAnsi="宋体" w:cs="宋体"/>
          <w:bCs/>
        </w:rPr>
        <w:t>加盖单位公章。</w:t>
      </w:r>
    </w:p>
    <w:p w14:paraId="44301D75">
      <w:pPr>
        <w:spacing w:line="400" w:lineRule="exact"/>
        <w:ind w:firstLine="420"/>
        <w:rPr>
          <w:rFonts w:ascii="宋体" w:hAnsi="宋体" w:cs="宋体"/>
          <w:bCs/>
        </w:rPr>
      </w:pPr>
      <w:r>
        <w:rPr>
          <w:rFonts w:hint="eastAsia" w:ascii="宋体" w:hAnsi="宋体" w:cs="宋体"/>
          <w:bCs/>
        </w:rPr>
        <w:t>2、</w:t>
      </w:r>
      <w:r>
        <w:rPr>
          <w:rFonts w:ascii="宋体" w:hAnsi="宋体" w:cs="宋体"/>
          <w:bCs/>
        </w:rPr>
        <w:t>企业、事业单位和社会团体法人的“单位负责人”指法定代表人，即与实际提交的“营业执照等证明文件”载明的一致。以非法人身份参加</w:t>
      </w:r>
      <w:r>
        <w:rPr>
          <w:rFonts w:hint="eastAsia" w:ascii="宋体" w:hAnsi="宋体" w:cs="宋体"/>
          <w:bCs/>
        </w:rPr>
        <w:t>报价</w:t>
      </w:r>
      <w:r>
        <w:rPr>
          <w:rFonts w:ascii="宋体" w:hAnsi="宋体" w:cs="宋体"/>
          <w:bCs/>
        </w:rPr>
        <w:t>的，“单位负责人”指代表单位行使职权的主要负责人，即与实际提交的“营业执照等证明文件”载明的一致。</w:t>
      </w:r>
      <w:r>
        <w:rPr>
          <w:rFonts w:hint="eastAsia" w:ascii="宋体" w:hAnsi="宋体" w:cs="宋体"/>
          <w:bCs/>
        </w:rPr>
        <w:t>供应商</w:t>
      </w:r>
      <w:r>
        <w:rPr>
          <w:rFonts w:ascii="宋体" w:hAnsi="宋体" w:cs="宋体"/>
          <w:bCs/>
        </w:rPr>
        <w:t>（自然人除外）：若</w:t>
      </w:r>
      <w:r>
        <w:rPr>
          <w:rFonts w:hint="eastAsia" w:ascii="宋体" w:hAnsi="宋体" w:cs="宋体"/>
          <w:bCs/>
        </w:rPr>
        <w:t>供应商代表</w:t>
      </w:r>
      <w:r>
        <w:rPr>
          <w:rFonts w:ascii="宋体" w:hAnsi="宋体" w:cs="宋体"/>
          <w:bCs/>
        </w:rPr>
        <w:t>为单位负责人授权的委托代理人，应提供本授权书；若</w:t>
      </w:r>
      <w:r>
        <w:rPr>
          <w:rFonts w:hint="eastAsia" w:ascii="宋体" w:hAnsi="宋体" w:cs="宋体"/>
          <w:bCs/>
        </w:rPr>
        <w:t>供应商代表</w:t>
      </w:r>
      <w:r>
        <w:rPr>
          <w:rFonts w:ascii="宋体" w:hAnsi="宋体" w:cs="宋体"/>
          <w:bCs/>
        </w:rPr>
        <w:t>为单位负责人，应在此项下提交其身份证正反面复印件，可不提供本授权书。</w:t>
      </w:r>
    </w:p>
    <w:p w14:paraId="5F0BFE92">
      <w:pPr>
        <w:pStyle w:val="12"/>
        <w:spacing w:line="360" w:lineRule="auto"/>
        <w:rPr>
          <w:rFonts w:hAnsi="宋体"/>
          <w:b/>
          <w:sz w:val="28"/>
          <w:szCs w:val="28"/>
        </w:rPr>
      </w:pPr>
    </w:p>
    <w:p w14:paraId="37037805">
      <w:pPr>
        <w:rPr>
          <w:rFonts w:hint="eastAsia" w:ascii="宋体" w:hAnsi="宋体"/>
          <w:b/>
          <w:sz w:val="28"/>
          <w:szCs w:val="28"/>
        </w:rPr>
      </w:pPr>
      <w:bookmarkStart w:id="74" w:name="_Toc4313"/>
      <w:r>
        <w:rPr>
          <w:rFonts w:hint="eastAsia" w:ascii="宋体" w:hAnsi="宋体"/>
          <w:b/>
          <w:sz w:val="28"/>
          <w:szCs w:val="28"/>
        </w:rPr>
        <w:br w:type="page"/>
      </w:r>
    </w:p>
    <w:p w14:paraId="47FD6D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val="0"/>
          <w:kern w:val="0"/>
          <w:sz w:val="28"/>
          <w:szCs w:val="28"/>
          <w:lang w:val="en-US" w:eastAsia="zh-CN" w:bidi="ar-SA"/>
        </w:rPr>
        <w:t>4、中小企业声明函</w:t>
      </w:r>
    </w:p>
    <w:p w14:paraId="7FE8B1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（以资格条件落实中小企业扶持政策时适用，若有）</w:t>
      </w:r>
    </w:p>
    <w:p w14:paraId="12D048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中小企业声明函（货物）</w:t>
      </w:r>
    </w:p>
    <w:p w14:paraId="470AF4E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333333"/>
          <w:spacing w:val="0"/>
          <w:sz w:val="24"/>
          <w:szCs w:val="24"/>
          <w:u w:val="single"/>
          <w:shd w:val="clear" w:fill="FFFFFF"/>
        </w:rPr>
        <w:t>（单位名称）</w:t>
      </w:r>
      <w:r>
        <w:rPr>
          <w:rFonts w:hint="eastAsia" w:ascii="宋体" w:hAnsi="宋体" w:eastAsia="宋体" w:cs="宋体"/>
          <w:i w:val="0"/>
          <w:iCs w:val="0"/>
          <w:caps w:val="0"/>
          <w:color w:val="333333"/>
          <w:spacing w:val="0"/>
          <w:sz w:val="24"/>
          <w:szCs w:val="24"/>
          <w:shd w:val="clear" w:fill="FFFFFF"/>
        </w:rPr>
        <w:t>的</w:t>
      </w:r>
      <w:r>
        <w:rPr>
          <w:rFonts w:hint="eastAsia" w:ascii="宋体" w:hAnsi="宋体" w:eastAsia="宋体" w:cs="宋体"/>
          <w:i w:val="0"/>
          <w:iCs w:val="0"/>
          <w:caps w:val="0"/>
          <w:color w:val="333333"/>
          <w:spacing w:val="0"/>
          <w:sz w:val="24"/>
          <w:szCs w:val="24"/>
          <w:u w:val="single"/>
          <w:shd w:val="clear" w:fill="FFFFFF"/>
        </w:rPr>
        <w:t>（项目名称）</w:t>
      </w:r>
      <w:r>
        <w:rPr>
          <w:rFonts w:hint="eastAsia" w:ascii="宋体" w:hAnsi="宋体" w:eastAsia="宋体" w:cs="宋体"/>
          <w:i w:val="0"/>
          <w:iCs w:val="0"/>
          <w:caps w:val="0"/>
          <w:color w:val="333333"/>
          <w:spacing w:val="0"/>
          <w:sz w:val="24"/>
          <w:szCs w:val="24"/>
          <w:shd w:val="clear" w:fill="FFFFFF"/>
        </w:rPr>
        <w:t>采购活动，提供的货物全部由符合政策要求的中小企业制造。相关企业（含联合体中的中小企业、签订分包意向协议的中小企业）的具体情况如下：</w:t>
      </w:r>
    </w:p>
    <w:p w14:paraId="3C6859C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u w:val="single"/>
          <w:shd w:val="clear" w:fill="FFFFFF"/>
        </w:rPr>
        <w:t> （标的名称） </w:t>
      </w:r>
      <w:r>
        <w:rPr>
          <w:rFonts w:hint="eastAsia" w:ascii="宋体" w:hAnsi="宋体" w:eastAsia="宋体" w:cs="宋体"/>
          <w:i w:val="0"/>
          <w:iCs w:val="0"/>
          <w:caps w:val="0"/>
          <w:color w:val="333333"/>
          <w:spacing w:val="0"/>
          <w:sz w:val="24"/>
          <w:szCs w:val="24"/>
          <w:shd w:val="clear" w:fill="FFFFFF"/>
        </w:rPr>
        <w:t>，属于</w:t>
      </w:r>
      <w:r>
        <w:rPr>
          <w:rFonts w:hint="eastAsia" w:ascii="宋体" w:hAnsi="宋体" w:eastAsia="宋体" w:cs="宋体"/>
          <w:i w:val="0"/>
          <w:iCs w:val="0"/>
          <w:caps w:val="0"/>
          <w:color w:val="333333"/>
          <w:spacing w:val="0"/>
          <w:sz w:val="24"/>
          <w:szCs w:val="24"/>
          <w:u w:val="single"/>
          <w:shd w:val="clear" w:fill="FFFFFF"/>
        </w:rPr>
        <w:t>（采购文件中明确的所属行业）</w:t>
      </w:r>
      <w:r>
        <w:rPr>
          <w:rFonts w:hint="eastAsia" w:ascii="宋体" w:hAnsi="宋体" w:eastAsia="宋体" w:cs="宋体"/>
          <w:i w:val="0"/>
          <w:iCs w:val="0"/>
          <w:caps w:val="0"/>
          <w:color w:val="333333"/>
          <w:spacing w:val="0"/>
          <w:sz w:val="24"/>
          <w:szCs w:val="24"/>
          <w:shd w:val="clear" w:fill="FFFFFF"/>
        </w:rPr>
        <w:t>行业；制造商为</w:t>
      </w:r>
      <w:r>
        <w:rPr>
          <w:rFonts w:hint="eastAsia" w:ascii="宋体" w:hAnsi="宋体" w:eastAsia="宋体" w:cs="宋体"/>
          <w:i w:val="0"/>
          <w:iCs w:val="0"/>
          <w:caps w:val="0"/>
          <w:color w:val="333333"/>
          <w:spacing w:val="0"/>
          <w:sz w:val="24"/>
          <w:szCs w:val="24"/>
          <w:u w:val="single"/>
          <w:shd w:val="clear" w:fill="FFFFFF"/>
        </w:rPr>
        <w:t>（企业名称）</w:t>
      </w:r>
      <w:r>
        <w:rPr>
          <w:rFonts w:hint="eastAsia" w:ascii="宋体" w:hAnsi="宋体" w:eastAsia="宋体" w:cs="宋体"/>
          <w:i w:val="0"/>
          <w:iCs w:val="0"/>
          <w:caps w:val="0"/>
          <w:color w:val="333333"/>
          <w:spacing w:val="0"/>
          <w:sz w:val="24"/>
          <w:szCs w:val="24"/>
          <w:shd w:val="clear" w:fill="FFFFFF"/>
        </w:rPr>
        <w:t>，从业人员</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人，营业收入为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万元，资产总额为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万元¹，属于</w:t>
      </w:r>
      <w:r>
        <w:rPr>
          <w:rFonts w:hint="eastAsia" w:ascii="宋体" w:hAnsi="宋体" w:eastAsia="宋体" w:cs="宋体"/>
          <w:i w:val="0"/>
          <w:iCs w:val="0"/>
          <w:caps w:val="0"/>
          <w:color w:val="333333"/>
          <w:spacing w:val="0"/>
          <w:sz w:val="24"/>
          <w:szCs w:val="24"/>
          <w:u w:val="single"/>
          <w:shd w:val="clear" w:fill="FFFFFF"/>
        </w:rPr>
        <w:t>（中型企业、小型企业、微型企业）</w:t>
      </w:r>
      <w:r>
        <w:rPr>
          <w:rFonts w:hint="eastAsia" w:ascii="宋体" w:hAnsi="宋体" w:eastAsia="宋体" w:cs="宋体"/>
          <w:i w:val="0"/>
          <w:iCs w:val="0"/>
          <w:caps w:val="0"/>
          <w:color w:val="333333"/>
          <w:spacing w:val="0"/>
          <w:sz w:val="24"/>
          <w:szCs w:val="24"/>
          <w:shd w:val="clear" w:fill="FFFFFF"/>
        </w:rPr>
        <w:t>；</w:t>
      </w:r>
    </w:p>
    <w:p w14:paraId="6BD75AB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u w:val="single"/>
          <w:shd w:val="clear" w:fill="FFFFFF"/>
        </w:rPr>
        <w:t> （标的名称） </w:t>
      </w:r>
      <w:r>
        <w:rPr>
          <w:rFonts w:hint="eastAsia" w:ascii="宋体" w:hAnsi="宋体" w:eastAsia="宋体" w:cs="宋体"/>
          <w:i w:val="0"/>
          <w:iCs w:val="0"/>
          <w:caps w:val="0"/>
          <w:color w:val="333333"/>
          <w:spacing w:val="0"/>
          <w:sz w:val="24"/>
          <w:szCs w:val="24"/>
          <w:shd w:val="clear" w:fill="FFFFFF"/>
        </w:rPr>
        <w:t>，属于</w:t>
      </w:r>
      <w:r>
        <w:rPr>
          <w:rFonts w:hint="eastAsia" w:ascii="宋体" w:hAnsi="宋体" w:eastAsia="宋体" w:cs="宋体"/>
          <w:i w:val="0"/>
          <w:iCs w:val="0"/>
          <w:caps w:val="0"/>
          <w:color w:val="333333"/>
          <w:spacing w:val="0"/>
          <w:sz w:val="24"/>
          <w:szCs w:val="24"/>
          <w:u w:val="single"/>
          <w:shd w:val="clear" w:fill="FFFFFF"/>
        </w:rPr>
        <w:t>（采购文件中明确的所属行业）</w:t>
      </w:r>
      <w:r>
        <w:rPr>
          <w:rFonts w:hint="eastAsia" w:ascii="宋体" w:hAnsi="宋体" w:eastAsia="宋体" w:cs="宋体"/>
          <w:i w:val="0"/>
          <w:iCs w:val="0"/>
          <w:caps w:val="0"/>
          <w:color w:val="333333"/>
          <w:spacing w:val="0"/>
          <w:sz w:val="24"/>
          <w:szCs w:val="24"/>
          <w:shd w:val="clear" w:fill="FFFFFF"/>
        </w:rPr>
        <w:t>行业；制造商为</w:t>
      </w:r>
      <w:r>
        <w:rPr>
          <w:rFonts w:hint="eastAsia" w:ascii="宋体" w:hAnsi="宋体" w:eastAsia="宋体" w:cs="宋体"/>
          <w:i w:val="0"/>
          <w:iCs w:val="0"/>
          <w:caps w:val="0"/>
          <w:color w:val="333333"/>
          <w:spacing w:val="0"/>
          <w:sz w:val="24"/>
          <w:szCs w:val="24"/>
          <w:u w:val="single"/>
          <w:shd w:val="clear" w:fill="FFFFFF"/>
        </w:rPr>
        <w:t>（企业名称）</w:t>
      </w:r>
      <w:r>
        <w:rPr>
          <w:rFonts w:hint="eastAsia" w:ascii="宋体" w:hAnsi="宋体" w:eastAsia="宋体" w:cs="宋体"/>
          <w:i w:val="0"/>
          <w:iCs w:val="0"/>
          <w:caps w:val="0"/>
          <w:color w:val="333333"/>
          <w:spacing w:val="0"/>
          <w:sz w:val="24"/>
          <w:szCs w:val="24"/>
          <w:shd w:val="clear" w:fill="FFFFFF"/>
        </w:rPr>
        <w:t>，从业人员</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人，营业收入为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万元，资产总额为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万元，属于</w:t>
      </w:r>
      <w:r>
        <w:rPr>
          <w:rFonts w:hint="eastAsia" w:ascii="宋体" w:hAnsi="宋体" w:eastAsia="宋体" w:cs="宋体"/>
          <w:i w:val="0"/>
          <w:iCs w:val="0"/>
          <w:caps w:val="0"/>
          <w:color w:val="333333"/>
          <w:spacing w:val="0"/>
          <w:sz w:val="24"/>
          <w:szCs w:val="24"/>
          <w:u w:val="single"/>
          <w:shd w:val="clear" w:fill="FFFFFF"/>
        </w:rPr>
        <w:t>（中型企业、小型企业、微型企业）</w:t>
      </w:r>
      <w:r>
        <w:rPr>
          <w:rFonts w:hint="eastAsia" w:ascii="宋体" w:hAnsi="宋体" w:eastAsia="宋体" w:cs="宋体"/>
          <w:i w:val="0"/>
          <w:iCs w:val="0"/>
          <w:caps w:val="0"/>
          <w:color w:val="333333"/>
          <w:spacing w:val="0"/>
          <w:sz w:val="24"/>
          <w:szCs w:val="24"/>
          <w:shd w:val="clear" w:fill="FFFFFF"/>
        </w:rPr>
        <w:t>；</w:t>
      </w:r>
    </w:p>
    <w:p w14:paraId="206B4D9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p>
    <w:p w14:paraId="08F10AA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以上企业，不属于大企业的分支机构，不存在控股股东为大企业的情形，也不存在与大企业的负责人为同一人的情形。</w:t>
      </w:r>
    </w:p>
    <w:p w14:paraId="58E0447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本企业对上述声明内容的真实性负责。如有虚假，将依法承担相应责任。</w:t>
      </w:r>
    </w:p>
    <w:p w14:paraId="25C55CC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供应商</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u w:val="single"/>
          <w:shd w:val="clear" w:fill="FFFFFF"/>
        </w:rPr>
        <w:t>（全称并加盖单位公章）</w:t>
      </w:r>
    </w:p>
    <w:p w14:paraId="7D49049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日期：</w:t>
      </w:r>
      <w:r>
        <w:rPr>
          <w:rFonts w:hint="eastAsia" w:ascii="宋体" w:hAnsi="宋体" w:eastAsia="宋体" w:cs="宋体"/>
          <w:i w:val="0"/>
          <w:iCs w:val="0"/>
          <w:caps w:val="0"/>
          <w:color w:val="333333"/>
          <w:spacing w:val="0"/>
          <w:sz w:val="24"/>
          <w:szCs w:val="24"/>
          <w:u w:val="single"/>
          <w:shd w:val="clear" w:fill="FFFFFF"/>
        </w:rPr>
        <w:t>　　年　　月　　日</w:t>
      </w:r>
    </w:p>
    <w:p w14:paraId="4E9F861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※注意：</w:t>
      </w:r>
    </w:p>
    <w:p w14:paraId="2B3B84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1、从业人员、营业收入、资产总额填报上一年度数据，无上一年度数据的新成立企业可不填报。</w:t>
      </w:r>
    </w:p>
    <w:p w14:paraId="62CA2D9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供应商</w:t>
      </w:r>
      <w:r>
        <w:rPr>
          <w:rFonts w:hint="eastAsia" w:ascii="宋体" w:hAnsi="宋体" w:eastAsia="宋体" w:cs="宋体"/>
          <w:i w:val="0"/>
          <w:iCs w:val="0"/>
          <w:caps w:val="0"/>
          <w:color w:val="333333"/>
          <w:spacing w:val="0"/>
          <w:sz w:val="24"/>
          <w:szCs w:val="24"/>
          <w:shd w:val="clear" w:fill="FFFFFF"/>
        </w:rPr>
        <w:t>须按</w:t>
      </w:r>
      <w:r>
        <w:rPr>
          <w:rFonts w:hint="eastAsia" w:ascii="宋体" w:hAnsi="宋体" w:eastAsia="宋体" w:cs="宋体"/>
          <w:i w:val="0"/>
          <w:iCs w:val="0"/>
          <w:caps w:val="0"/>
          <w:color w:val="333333"/>
          <w:spacing w:val="0"/>
          <w:sz w:val="24"/>
          <w:szCs w:val="24"/>
          <w:shd w:val="clear" w:fill="FFFFFF"/>
          <w:lang w:val="en-US" w:eastAsia="zh-CN"/>
        </w:rPr>
        <w:t>网上竞价</w:t>
      </w:r>
      <w:r>
        <w:rPr>
          <w:rFonts w:hint="eastAsia" w:ascii="宋体" w:hAnsi="宋体" w:eastAsia="宋体" w:cs="宋体"/>
          <w:i w:val="0"/>
          <w:iCs w:val="0"/>
          <w:caps w:val="0"/>
          <w:color w:val="333333"/>
          <w:spacing w:val="0"/>
          <w:sz w:val="24"/>
          <w:szCs w:val="24"/>
          <w:shd w:val="clear" w:fill="FFFFFF"/>
        </w:rPr>
        <w:t>文件中明确的所属行业填列，多品目项目中须按上表要求逐条填列，否则，其提供的中小企业声明将被判定为无效声明函，由此造成的后果由</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自行承担（涉及资格的按无效</w:t>
      </w:r>
      <w:r>
        <w:rPr>
          <w:rFonts w:hint="eastAsia" w:ascii="宋体" w:hAnsi="宋体" w:eastAsia="宋体" w:cs="宋体"/>
          <w:i w:val="0"/>
          <w:iCs w:val="0"/>
          <w:caps w:val="0"/>
          <w:color w:val="333333"/>
          <w:spacing w:val="0"/>
          <w:sz w:val="24"/>
          <w:szCs w:val="24"/>
          <w:shd w:val="clear" w:fill="FFFFFF"/>
          <w:lang w:val="en-US" w:eastAsia="zh-CN"/>
        </w:rPr>
        <w:t>响应</w:t>
      </w:r>
      <w:r>
        <w:rPr>
          <w:rFonts w:hint="eastAsia" w:ascii="宋体" w:hAnsi="宋体" w:eastAsia="宋体" w:cs="宋体"/>
          <w:i w:val="0"/>
          <w:iCs w:val="0"/>
          <w:caps w:val="0"/>
          <w:color w:val="333333"/>
          <w:spacing w:val="0"/>
          <w:sz w:val="24"/>
          <w:szCs w:val="24"/>
          <w:shd w:val="clear" w:fill="FFFFFF"/>
        </w:rPr>
        <w:t>处理；涉及价格评审优惠的，不予认定）。</w:t>
      </w:r>
    </w:p>
    <w:p w14:paraId="6FF52DB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应当对其出具的《中小企业声明函》真实性负责，</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出具的《中小企业声明函》内容不实的，属于提供虚假材料谋取</w:t>
      </w:r>
      <w:r>
        <w:rPr>
          <w:rFonts w:hint="eastAsia" w:ascii="宋体" w:hAnsi="宋体" w:eastAsia="宋体" w:cs="宋体"/>
          <w:i w:val="0"/>
          <w:iCs w:val="0"/>
          <w:caps w:val="0"/>
          <w:color w:val="333333"/>
          <w:spacing w:val="0"/>
          <w:sz w:val="24"/>
          <w:szCs w:val="24"/>
          <w:shd w:val="clear" w:fill="FFFFFF"/>
          <w:lang w:val="en-US" w:eastAsia="zh-CN"/>
        </w:rPr>
        <w:t>成交</w:t>
      </w:r>
      <w:r>
        <w:rPr>
          <w:rFonts w:hint="eastAsia" w:ascii="宋体" w:hAnsi="宋体" w:eastAsia="宋体" w:cs="宋体"/>
          <w:i w:val="0"/>
          <w:iCs w:val="0"/>
          <w:caps w:val="0"/>
          <w:color w:val="333333"/>
          <w:spacing w:val="0"/>
          <w:sz w:val="24"/>
          <w:szCs w:val="24"/>
          <w:shd w:val="clear" w:fill="FFFFFF"/>
        </w:rPr>
        <w:t>。在实际操作中，项目属性为货物且</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希望获得中小企业政策支持的，应从制造商处获得充分、准确的信息。对相关制造商信息了解不充分，或者不能确定相关信息真实、准确的，不建议出具《中小企业声明函》。</w:t>
      </w:r>
    </w:p>
    <w:p w14:paraId="756992D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8C2E0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中小企业声明函（工程、服务）</w:t>
      </w:r>
    </w:p>
    <w:p w14:paraId="09F4AFF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333333"/>
          <w:spacing w:val="0"/>
          <w:sz w:val="24"/>
          <w:szCs w:val="24"/>
          <w:u w:val="single"/>
          <w:shd w:val="clear" w:fill="FFFFFF"/>
        </w:rPr>
        <w:t>（单位名称）</w:t>
      </w:r>
      <w:r>
        <w:rPr>
          <w:rFonts w:hint="eastAsia" w:ascii="宋体" w:hAnsi="宋体" w:eastAsia="宋体" w:cs="宋体"/>
          <w:i w:val="0"/>
          <w:iCs w:val="0"/>
          <w:caps w:val="0"/>
          <w:color w:val="333333"/>
          <w:spacing w:val="0"/>
          <w:sz w:val="24"/>
          <w:szCs w:val="24"/>
          <w:shd w:val="clear" w:fill="FFFFFF"/>
        </w:rPr>
        <w:t>的</w:t>
      </w:r>
      <w:r>
        <w:rPr>
          <w:rFonts w:hint="eastAsia" w:ascii="宋体" w:hAnsi="宋体" w:eastAsia="宋体" w:cs="宋体"/>
          <w:i w:val="0"/>
          <w:iCs w:val="0"/>
          <w:caps w:val="0"/>
          <w:color w:val="333333"/>
          <w:spacing w:val="0"/>
          <w:sz w:val="24"/>
          <w:szCs w:val="24"/>
          <w:u w:val="single"/>
          <w:shd w:val="clear" w:fill="FFFFFF"/>
        </w:rPr>
        <w:t>（项目名称）</w:t>
      </w:r>
      <w:r>
        <w:rPr>
          <w:rFonts w:hint="eastAsia" w:ascii="宋体" w:hAnsi="宋体" w:eastAsia="宋体" w:cs="宋体"/>
          <w:i w:val="0"/>
          <w:iCs w:val="0"/>
          <w:caps w:val="0"/>
          <w:color w:val="333333"/>
          <w:spacing w:val="0"/>
          <w:sz w:val="24"/>
          <w:szCs w:val="24"/>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14:paraId="4F572C8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u w:val="single"/>
          <w:shd w:val="clear" w:fill="FFFFFF"/>
        </w:rPr>
        <w:t>（标的名称）</w:t>
      </w:r>
      <w:r>
        <w:rPr>
          <w:rFonts w:hint="eastAsia" w:ascii="宋体" w:hAnsi="宋体" w:eastAsia="宋体" w:cs="宋体"/>
          <w:i w:val="0"/>
          <w:iCs w:val="0"/>
          <w:caps w:val="0"/>
          <w:color w:val="333333"/>
          <w:spacing w:val="0"/>
          <w:sz w:val="24"/>
          <w:szCs w:val="24"/>
          <w:shd w:val="clear" w:fill="FFFFFF"/>
        </w:rPr>
        <w:t>，属于</w:t>
      </w:r>
      <w:r>
        <w:rPr>
          <w:rFonts w:hint="eastAsia" w:ascii="宋体" w:hAnsi="宋体" w:eastAsia="宋体" w:cs="宋体"/>
          <w:i w:val="0"/>
          <w:iCs w:val="0"/>
          <w:caps w:val="0"/>
          <w:color w:val="333333"/>
          <w:spacing w:val="0"/>
          <w:sz w:val="24"/>
          <w:szCs w:val="24"/>
          <w:u w:val="single"/>
          <w:shd w:val="clear" w:fill="FFFFFF"/>
        </w:rPr>
        <w:t>（采购文件中明确的所属行业）</w:t>
      </w:r>
      <w:r>
        <w:rPr>
          <w:rFonts w:hint="eastAsia" w:ascii="宋体" w:hAnsi="宋体" w:eastAsia="宋体" w:cs="宋体"/>
          <w:i w:val="0"/>
          <w:iCs w:val="0"/>
          <w:caps w:val="0"/>
          <w:color w:val="333333"/>
          <w:spacing w:val="0"/>
          <w:sz w:val="24"/>
          <w:szCs w:val="24"/>
          <w:shd w:val="clear" w:fill="FFFFFF"/>
        </w:rPr>
        <w:t>；承建（承接）企业为</w:t>
      </w:r>
      <w:r>
        <w:rPr>
          <w:rFonts w:hint="eastAsia" w:ascii="宋体" w:hAnsi="宋体" w:eastAsia="宋体" w:cs="宋体"/>
          <w:i w:val="0"/>
          <w:iCs w:val="0"/>
          <w:caps w:val="0"/>
          <w:color w:val="333333"/>
          <w:spacing w:val="0"/>
          <w:sz w:val="24"/>
          <w:szCs w:val="24"/>
          <w:u w:val="single"/>
          <w:shd w:val="clear" w:fill="FFFFFF"/>
        </w:rPr>
        <w:t>（企业名称）</w:t>
      </w:r>
      <w:r>
        <w:rPr>
          <w:rFonts w:hint="eastAsia" w:ascii="宋体" w:hAnsi="宋体" w:eastAsia="宋体" w:cs="宋体"/>
          <w:i w:val="0"/>
          <w:iCs w:val="0"/>
          <w:caps w:val="0"/>
          <w:color w:val="333333"/>
          <w:spacing w:val="0"/>
          <w:sz w:val="24"/>
          <w:szCs w:val="24"/>
          <w:shd w:val="clear" w:fill="FFFFFF"/>
        </w:rPr>
        <w:t>，从业人员</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人，营业收入为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万元，资产总额为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万元¹，属于</w:t>
      </w:r>
      <w:r>
        <w:rPr>
          <w:rFonts w:hint="eastAsia" w:ascii="宋体" w:hAnsi="宋体" w:eastAsia="宋体" w:cs="宋体"/>
          <w:i w:val="0"/>
          <w:iCs w:val="0"/>
          <w:caps w:val="0"/>
          <w:color w:val="333333"/>
          <w:spacing w:val="0"/>
          <w:sz w:val="24"/>
          <w:szCs w:val="24"/>
          <w:u w:val="single"/>
          <w:shd w:val="clear" w:fill="FFFFFF"/>
        </w:rPr>
        <w:t>（中型企业、小型企业、微型企业）</w:t>
      </w:r>
      <w:r>
        <w:rPr>
          <w:rFonts w:hint="eastAsia" w:ascii="宋体" w:hAnsi="宋体" w:eastAsia="宋体" w:cs="宋体"/>
          <w:i w:val="0"/>
          <w:iCs w:val="0"/>
          <w:caps w:val="0"/>
          <w:color w:val="333333"/>
          <w:spacing w:val="0"/>
          <w:sz w:val="24"/>
          <w:szCs w:val="24"/>
          <w:shd w:val="clear" w:fill="FFFFFF"/>
        </w:rPr>
        <w:t>；</w:t>
      </w:r>
    </w:p>
    <w:p w14:paraId="2DA0C00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u w:val="single"/>
          <w:shd w:val="clear" w:fill="FFFFFF"/>
        </w:rPr>
        <w:t>（标的名称）</w:t>
      </w:r>
      <w:r>
        <w:rPr>
          <w:rFonts w:hint="eastAsia" w:ascii="宋体" w:hAnsi="宋体" w:eastAsia="宋体" w:cs="宋体"/>
          <w:i w:val="0"/>
          <w:iCs w:val="0"/>
          <w:caps w:val="0"/>
          <w:color w:val="333333"/>
          <w:spacing w:val="0"/>
          <w:sz w:val="24"/>
          <w:szCs w:val="24"/>
          <w:shd w:val="clear" w:fill="FFFFFF"/>
        </w:rPr>
        <w:t>，属于</w:t>
      </w:r>
      <w:r>
        <w:rPr>
          <w:rFonts w:hint="eastAsia" w:ascii="宋体" w:hAnsi="宋体" w:eastAsia="宋体" w:cs="宋体"/>
          <w:i w:val="0"/>
          <w:iCs w:val="0"/>
          <w:caps w:val="0"/>
          <w:color w:val="333333"/>
          <w:spacing w:val="0"/>
          <w:sz w:val="24"/>
          <w:szCs w:val="24"/>
          <w:u w:val="single"/>
          <w:shd w:val="clear" w:fill="FFFFFF"/>
        </w:rPr>
        <w:t>（采购文件中明确的所属行业）</w:t>
      </w:r>
      <w:r>
        <w:rPr>
          <w:rFonts w:hint="eastAsia" w:ascii="宋体" w:hAnsi="宋体" w:eastAsia="宋体" w:cs="宋体"/>
          <w:i w:val="0"/>
          <w:iCs w:val="0"/>
          <w:caps w:val="0"/>
          <w:color w:val="333333"/>
          <w:spacing w:val="0"/>
          <w:sz w:val="24"/>
          <w:szCs w:val="24"/>
          <w:shd w:val="clear" w:fill="FFFFFF"/>
        </w:rPr>
        <w:t>；承建（承接）企业为</w:t>
      </w:r>
      <w:r>
        <w:rPr>
          <w:rFonts w:hint="eastAsia" w:ascii="宋体" w:hAnsi="宋体" w:eastAsia="宋体" w:cs="宋体"/>
          <w:i w:val="0"/>
          <w:iCs w:val="0"/>
          <w:caps w:val="0"/>
          <w:color w:val="333333"/>
          <w:spacing w:val="0"/>
          <w:sz w:val="24"/>
          <w:szCs w:val="24"/>
          <w:u w:val="single"/>
          <w:shd w:val="clear" w:fill="FFFFFF"/>
        </w:rPr>
        <w:t>（企业名称）</w:t>
      </w:r>
      <w:r>
        <w:rPr>
          <w:rFonts w:hint="eastAsia" w:ascii="宋体" w:hAnsi="宋体" w:eastAsia="宋体" w:cs="宋体"/>
          <w:i w:val="0"/>
          <w:iCs w:val="0"/>
          <w:caps w:val="0"/>
          <w:color w:val="333333"/>
          <w:spacing w:val="0"/>
          <w:sz w:val="24"/>
          <w:szCs w:val="24"/>
          <w:shd w:val="clear" w:fill="FFFFFF"/>
        </w:rPr>
        <w:t>，从业人员</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人，营业收入为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万元，资产总额为</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万元，属于</w:t>
      </w:r>
      <w:r>
        <w:rPr>
          <w:rFonts w:hint="eastAsia" w:ascii="宋体" w:hAnsi="宋体" w:eastAsia="宋体" w:cs="宋体"/>
          <w:i w:val="0"/>
          <w:iCs w:val="0"/>
          <w:caps w:val="0"/>
          <w:color w:val="333333"/>
          <w:spacing w:val="0"/>
          <w:sz w:val="24"/>
          <w:szCs w:val="24"/>
          <w:u w:val="single"/>
          <w:shd w:val="clear" w:fill="FFFFFF"/>
        </w:rPr>
        <w:t>（中型企业、小型企业、微型企业）</w:t>
      </w:r>
      <w:r>
        <w:rPr>
          <w:rFonts w:hint="eastAsia" w:ascii="宋体" w:hAnsi="宋体" w:eastAsia="宋体" w:cs="宋体"/>
          <w:i w:val="0"/>
          <w:iCs w:val="0"/>
          <w:caps w:val="0"/>
          <w:color w:val="333333"/>
          <w:spacing w:val="0"/>
          <w:sz w:val="24"/>
          <w:szCs w:val="24"/>
          <w:shd w:val="clear" w:fill="FFFFFF"/>
        </w:rPr>
        <w:t>；</w:t>
      </w:r>
    </w:p>
    <w:p w14:paraId="504DE46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p>
    <w:p w14:paraId="2F9CF89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以上企业，不属于大企业的分支机构，不存在控股股东为大企业的情形，也不存在与大企业的负责人为同一人的情形。</w:t>
      </w:r>
    </w:p>
    <w:p w14:paraId="1A77E1D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本企业对上述声明内容的真实性负责。如有虚假，将依法承担相应责任。</w:t>
      </w:r>
    </w:p>
    <w:p w14:paraId="213AD01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u w:val="single"/>
          <w:shd w:val="clear" w:fill="FFFFFF"/>
        </w:rPr>
        <w:t>（全称并加盖单位公章）</w:t>
      </w:r>
    </w:p>
    <w:p w14:paraId="1FFF7AA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日期：</w:t>
      </w:r>
      <w:r>
        <w:rPr>
          <w:rFonts w:hint="eastAsia" w:ascii="宋体" w:hAnsi="宋体" w:eastAsia="宋体" w:cs="宋体"/>
          <w:i w:val="0"/>
          <w:iCs w:val="0"/>
          <w:caps w:val="0"/>
          <w:color w:val="333333"/>
          <w:spacing w:val="0"/>
          <w:sz w:val="24"/>
          <w:szCs w:val="24"/>
          <w:u w:val="single"/>
          <w:shd w:val="clear" w:fill="FFFFFF"/>
        </w:rPr>
        <w:t>　　年　　月　　日</w:t>
      </w:r>
    </w:p>
    <w:p w14:paraId="0892DF5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※注意：</w:t>
      </w:r>
    </w:p>
    <w:p w14:paraId="43D23AD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1、从业人员、营业收入、资产总额填报上一年度数据，无上一年度数据的新成立企业可不填报。</w:t>
      </w:r>
    </w:p>
    <w:p w14:paraId="12E4FF0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须按</w:t>
      </w:r>
      <w:r>
        <w:rPr>
          <w:rFonts w:hint="eastAsia" w:ascii="宋体" w:hAnsi="宋体" w:eastAsia="宋体" w:cs="宋体"/>
          <w:i w:val="0"/>
          <w:iCs w:val="0"/>
          <w:caps w:val="0"/>
          <w:color w:val="333333"/>
          <w:spacing w:val="0"/>
          <w:sz w:val="24"/>
          <w:szCs w:val="24"/>
          <w:shd w:val="clear" w:fill="FFFFFF"/>
          <w:lang w:eastAsia="zh-CN"/>
        </w:rPr>
        <w:t>网上竞价文件</w:t>
      </w:r>
      <w:r>
        <w:rPr>
          <w:rFonts w:hint="eastAsia" w:ascii="宋体" w:hAnsi="宋体" w:eastAsia="宋体" w:cs="宋体"/>
          <w:i w:val="0"/>
          <w:iCs w:val="0"/>
          <w:caps w:val="0"/>
          <w:color w:val="333333"/>
          <w:spacing w:val="0"/>
          <w:sz w:val="24"/>
          <w:szCs w:val="24"/>
          <w:shd w:val="clear" w:fill="FFFFFF"/>
        </w:rPr>
        <w:t>中明确的所属行业填列，多品目项目中须按上表要求逐条填列，否则，其提供的中小企业声明将被判定为无效声明函，由此造成的后果由</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自行承担（涉及资格的按无效</w:t>
      </w:r>
      <w:r>
        <w:rPr>
          <w:rFonts w:hint="eastAsia" w:ascii="宋体" w:hAnsi="宋体" w:eastAsia="宋体" w:cs="宋体"/>
          <w:i w:val="0"/>
          <w:iCs w:val="0"/>
          <w:caps w:val="0"/>
          <w:color w:val="333333"/>
          <w:spacing w:val="0"/>
          <w:sz w:val="24"/>
          <w:szCs w:val="24"/>
          <w:shd w:val="clear" w:fill="FFFFFF"/>
          <w:lang w:val="en-US" w:eastAsia="zh-CN"/>
        </w:rPr>
        <w:t>响应</w:t>
      </w:r>
      <w:r>
        <w:rPr>
          <w:rFonts w:hint="eastAsia" w:ascii="宋体" w:hAnsi="宋体" w:eastAsia="宋体" w:cs="宋体"/>
          <w:i w:val="0"/>
          <w:iCs w:val="0"/>
          <w:caps w:val="0"/>
          <w:color w:val="333333"/>
          <w:spacing w:val="0"/>
          <w:sz w:val="24"/>
          <w:szCs w:val="24"/>
          <w:shd w:val="clear" w:fill="FFFFFF"/>
        </w:rPr>
        <w:t>处理；涉及价格评审优惠的，不予认定）。</w:t>
      </w:r>
    </w:p>
    <w:p w14:paraId="206D6B3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应当对其出具的《中小企业声明函》真实性负责，</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出具的《中小企业声明函》内容不实的，属于提供虚假材料谋取</w:t>
      </w:r>
      <w:r>
        <w:rPr>
          <w:rFonts w:hint="eastAsia" w:ascii="宋体" w:hAnsi="宋体" w:eastAsia="宋体" w:cs="宋体"/>
          <w:i w:val="0"/>
          <w:iCs w:val="0"/>
          <w:caps w:val="0"/>
          <w:color w:val="333333"/>
          <w:spacing w:val="0"/>
          <w:sz w:val="24"/>
          <w:szCs w:val="24"/>
          <w:shd w:val="clear" w:fill="FFFFFF"/>
          <w:lang w:val="en-US" w:eastAsia="zh-CN"/>
        </w:rPr>
        <w:t>成交</w:t>
      </w:r>
      <w:r>
        <w:rPr>
          <w:rFonts w:hint="eastAsia" w:ascii="宋体" w:hAnsi="宋体" w:eastAsia="宋体" w:cs="宋体"/>
          <w:i w:val="0"/>
          <w:iCs w:val="0"/>
          <w:caps w:val="0"/>
          <w:color w:val="333333"/>
          <w:spacing w:val="0"/>
          <w:sz w:val="24"/>
          <w:szCs w:val="24"/>
          <w:shd w:val="clear" w:fill="FFFFFF"/>
        </w:rPr>
        <w:t>。在实际操作中，项目属性为货物且</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希望获得中小企业政策支持的，应从制造商处获得充分、准确的信息。对相关制造商信息了解不充分，或者不能确定相关信息真实、准确的，不建议出具《中小企业声明函》。</w:t>
      </w:r>
    </w:p>
    <w:p w14:paraId="143CDEE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7693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残疾人福利性单位声明函</w:t>
      </w:r>
    </w:p>
    <w:p w14:paraId="4C221F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（以资格条件落实中小企业扶持政策时适用，若有）</w:t>
      </w:r>
    </w:p>
    <w:p w14:paraId="7D5559E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郑重声明，根据《财政部 民政部 中国残疾人联合会关于促进残疾人就业政府采购政策的通知》（财库[2017]141号）、《政府采购促进中小企业发展管理办法》（财库〔2020〕46号）的规定，本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为符合条件的残疾人福利性单位，且本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参加贵单位的（填写“项目名称”）项目采购活动：</w:t>
      </w:r>
    </w:p>
    <w:p w14:paraId="1072A0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）提供本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66CE5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）由本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承建的（填写“所投采购包、品目号”）工程</w:t>
      </w:r>
    </w:p>
    <w:p w14:paraId="1D96584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）由本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承接的（填写“所投采购包、品目号”）服务；</w:t>
      </w:r>
    </w:p>
    <w:p w14:paraId="37B9423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对上述声明的真实性负责。如有虚假，将依法承担相应责任。</w:t>
      </w:r>
    </w:p>
    <w:p w14:paraId="65B1206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备注：</w:t>
      </w:r>
    </w:p>
    <w:p w14:paraId="103B3A5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w:t>
      </w: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按照实际情况编制填写本声明函，并在相应的（）中打“√”。</w:t>
      </w:r>
    </w:p>
    <w:p w14:paraId="5E9A756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2、若《残疾人福利性单位声明函》内容不真实，视为提供虚假材料。</w:t>
      </w:r>
    </w:p>
    <w:p w14:paraId="5C331D2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u w:val="single"/>
          <w:shd w:val="clear" w:fill="FFFFFF"/>
        </w:rPr>
        <w:t>（全称并加盖单位公章）</w:t>
      </w:r>
    </w:p>
    <w:p w14:paraId="28033A1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日期：</w:t>
      </w:r>
      <w:r>
        <w:rPr>
          <w:rFonts w:hint="eastAsia" w:ascii="宋体" w:hAnsi="宋体" w:eastAsia="宋体" w:cs="宋体"/>
          <w:i w:val="0"/>
          <w:iCs w:val="0"/>
          <w:caps w:val="0"/>
          <w:color w:val="333333"/>
          <w:spacing w:val="0"/>
          <w:sz w:val="24"/>
          <w:szCs w:val="24"/>
          <w:u w:val="single"/>
          <w:shd w:val="clear" w:fill="FFFFFF"/>
        </w:rPr>
        <w:t>　　年　　月　　日</w:t>
      </w:r>
    </w:p>
    <w:p w14:paraId="01EC0A3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w:t>
      </w:r>
    </w:p>
    <w:p w14:paraId="2E945F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监狱企业证明材料</w:t>
      </w:r>
    </w:p>
    <w:p w14:paraId="5CF5B48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供应商</w:t>
      </w:r>
      <w:r>
        <w:rPr>
          <w:rFonts w:hint="eastAsia" w:ascii="宋体" w:hAnsi="宋体" w:eastAsia="宋体" w:cs="宋体"/>
          <w:i w:val="0"/>
          <w:iCs w:val="0"/>
          <w:caps w:val="0"/>
          <w:color w:val="333333"/>
          <w:spacing w:val="0"/>
          <w:sz w:val="24"/>
          <w:szCs w:val="24"/>
          <w:shd w:val="clear" w:fill="FFFFFF"/>
        </w:rPr>
        <w:t>为监狱企业，提供本单位制造的货物（承接的服务），并在</w:t>
      </w:r>
      <w:r>
        <w:rPr>
          <w:rFonts w:hint="eastAsia" w:ascii="宋体" w:hAnsi="宋体" w:eastAsia="宋体" w:cs="宋体"/>
          <w:i w:val="0"/>
          <w:iCs w:val="0"/>
          <w:caps w:val="0"/>
          <w:color w:val="333333"/>
          <w:spacing w:val="0"/>
          <w:sz w:val="24"/>
          <w:szCs w:val="24"/>
          <w:shd w:val="clear" w:fill="FFFFFF"/>
          <w:lang w:val="en-US" w:eastAsia="zh-CN"/>
        </w:rPr>
        <w:t>响应</w:t>
      </w:r>
      <w:r>
        <w:rPr>
          <w:rFonts w:hint="eastAsia" w:ascii="宋体" w:hAnsi="宋体" w:eastAsia="宋体" w:cs="宋体"/>
          <w:i w:val="0"/>
          <w:iCs w:val="0"/>
          <w:caps w:val="0"/>
          <w:color w:val="333333"/>
          <w:spacing w:val="0"/>
          <w:sz w:val="24"/>
          <w:szCs w:val="24"/>
          <w:shd w:val="clear" w:fill="FFFFFF"/>
        </w:rPr>
        <w:t>文件中提供省级以上监狱管理局、戒毒管理局（含新疆生产建设兵团）出具的属于监狱企业的证明文件。</w:t>
      </w:r>
    </w:p>
    <w:p w14:paraId="235C084C">
      <w:pPr>
        <w:rPr>
          <w:rFonts w:hint="eastAsia" w:ascii="宋体" w:hAnsi="宋体"/>
          <w:b/>
          <w:sz w:val="28"/>
          <w:szCs w:val="28"/>
        </w:rPr>
      </w:pPr>
    </w:p>
    <w:p w14:paraId="5B47EC45">
      <w:pPr>
        <w:spacing w:line="360" w:lineRule="auto"/>
        <w:jc w:val="center"/>
        <w:rPr>
          <w:rFonts w:ascii="楷体_GB2312" w:eastAsia="楷体_GB2312"/>
          <w:b/>
          <w:sz w:val="40"/>
          <w:szCs w:val="40"/>
        </w:rPr>
      </w:pPr>
      <w:r>
        <w:rPr>
          <w:rFonts w:hint="eastAsia" w:ascii="宋体" w:hAnsi="宋体" w:cs="宋体"/>
          <w:b/>
          <w:bCs w:val="0"/>
          <w:kern w:val="0"/>
          <w:sz w:val="28"/>
          <w:szCs w:val="28"/>
          <w:lang w:val="en-US" w:eastAsia="zh-CN" w:bidi="ar-SA"/>
        </w:rPr>
        <w:t>5</w:t>
      </w:r>
      <w:r>
        <w:rPr>
          <w:rFonts w:hint="eastAsia" w:ascii="宋体" w:hAnsi="宋体" w:eastAsia="宋体" w:cs="宋体"/>
          <w:b/>
          <w:bCs w:val="0"/>
          <w:kern w:val="0"/>
          <w:sz w:val="28"/>
          <w:szCs w:val="28"/>
          <w:lang w:val="en-US" w:eastAsia="zh-CN" w:bidi="ar-SA"/>
        </w:rPr>
        <w:t>.供应商需提供的其他材料</w:t>
      </w:r>
      <w:bookmarkEnd w:id="74"/>
    </w:p>
    <w:p w14:paraId="2F626A73">
      <w:pPr>
        <w:pStyle w:val="42"/>
        <w:spacing w:line="360" w:lineRule="auto"/>
        <w:jc w:val="center"/>
        <w:outlineLvl w:val="0"/>
        <w:rPr>
          <w:rFonts w:hint="default" w:ascii="宋体" w:hAnsi="宋体" w:cs="宋体"/>
          <w:sz w:val="24"/>
          <w:szCs w:val="24"/>
        </w:rPr>
      </w:pPr>
      <w:bookmarkStart w:id="75" w:name="_Toc11629"/>
      <w:bookmarkStart w:id="76" w:name="_Toc13075"/>
      <w:r>
        <w:rPr>
          <w:rFonts w:ascii="宋体" w:hAnsi="宋体" w:cs="宋体"/>
          <w:sz w:val="24"/>
          <w:szCs w:val="24"/>
        </w:rPr>
        <w:t>（1）标的说明一览表</w:t>
      </w:r>
      <w:bookmarkEnd w:id="75"/>
      <w:bookmarkEnd w:id="76"/>
    </w:p>
    <w:p w14:paraId="1E9C59D6">
      <w:pPr>
        <w:pStyle w:val="4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3"/>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936"/>
        <w:gridCol w:w="3576"/>
        <w:gridCol w:w="1656"/>
        <w:gridCol w:w="1199"/>
        <w:gridCol w:w="978"/>
      </w:tblGrid>
      <w:tr w14:paraId="79450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2" w:type="pct"/>
            <w:noWrap/>
            <w:vAlign w:val="center"/>
          </w:tcPr>
          <w:p w14:paraId="6338CA5A">
            <w:pPr>
              <w:pStyle w:val="42"/>
              <w:spacing w:line="360" w:lineRule="auto"/>
              <w:jc w:val="center"/>
              <w:rPr>
                <w:rFonts w:hint="default" w:ascii="宋体" w:hAnsi="宋体" w:cs="宋体"/>
                <w:sz w:val="24"/>
                <w:szCs w:val="24"/>
              </w:rPr>
            </w:pPr>
            <w:r>
              <w:rPr>
                <w:rFonts w:ascii="宋体" w:hAnsi="宋体" w:cs="宋体"/>
                <w:sz w:val="24"/>
                <w:szCs w:val="24"/>
              </w:rPr>
              <w:t>合同包</w:t>
            </w:r>
          </w:p>
        </w:tc>
        <w:tc>
          <w:tcPr>
            <w:tcW w:w="386" w:type="pct"/>
            <w:noWrap/>
            <w:vAlign w:val="center"/>
          </w:tcPr>
          <w:p w14:paraId="1EAE27C1">
            <w:pPr>
              <w:pStyle w:val="42"/>
              <w:spacing w:line="360" w:lineRule="auto"/>
              <w:jc w:val="center"/>
              <w:rPr>
                <w:rFonts w:hint="default" w:ascii="宋体" w:hAnsi="宋体" w:cs="宋体"/>
                <w:sz w:val="24"/>
                <w:szCs w:val="24"/>
              </w:rPr>
            </w:pPr>
            <w:r>
              <w:rPr>
                <w:rFonts w:ascii="宋体" w:hAnsi="宋体" w:cs="宋体"/>
                <w:sz w:val="24"/>
                <w:szCs w:val="24"/>
              </w:rPr>
              <w:t>品目号</w:t>
            </w:r>
          </w:p>
        </w:tc>
        <w:tc>
          <w:tcPr>
            <w:tcW w:w="3576" w:type="dxa"/>
            <w:noWrap/>
            <w:vAlign w:val="center"/>
          </w:tcPr>
          <w:p w14:paraId="00CDDE24">
            <w:pPr>
              <w:pStyle w:val="42"/>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采购标的</w:t>
            </w:r>
          </w:p>
        </w:tc>
        <w:tc>
          <w:tcPr>
            <w:tcW w:w="1656" w:type="dxa"/>
            <w:noWrap/>
            <w:vAlign w:val="center"/>
          </w:tcPr>
          <w:p w14:paraId="38164C49">
            <w:pPr>
              <w:pStyle w:val="42"/>
              <w:spacing w:line="360" w:lineRule="auto"/>
              <w:jc w:val="center"/>
              <w:rPr>
                <w:rFonts w:hint="default" w:ascii="宋体" w:hAnsi="宋体" w:eastAsia="宋体" w:cs="宋体"/>
                <w:sz w:val="24"/>
                <w:szCs w:val="24"/>
              </w:rPr>
            </w:pPr>
            <w:r>
              <w:rPr>
                <w:rFonts w:hint="eastAsia" w:ascii="宋体" w:hAnsi="宋体" w:eastAsia="宋体" w:cs="宋体"/>
                <w:sz w:val="24"/>
                <w:szCs w:val="24"/>
                <w:lang w:val="en-US" w:eastAsia="zh-CN"/>
              </w:rPr>
              <w:t>服务期限</w:t>
            </w:r>
          </w:p>
        </w:tc>
        <w:tc>
          <w:tcPr>
            <w:tcW w:w="782" w:type="pct"/>
            <w:noWrap/>
            <w:vAlign w:val="center"/>
          </w:tcPr>
          <w:p w14:paraId="512C9FED">
            <w:pPr>
              <w:pStyle w:val="42"/>
              <w:spacing w:line="360" w:lineRule="auto"/>
              <w:jc w:val="center"/>
              <w:rPr>
                <w:rFonts w:hint="default" w:ascii="宋体" w:hAnsi="宋体" w:cs="宋体"/>
                <w:sz w:val="24"/>
                <w:szCs w:val="24"/>
              </w:rPr>
            </w:pPr>
            <w:r>
              <w:rPr>
                <w:rFonts w:ascii="宋体" w:hAnsi="宋体" w:cs="宋体"/>
                <w:sz w:val="24"/>
                <w:szCs w:val="24"/>
              </w:rPr>
              <w:t>规格</w:t>
            </w:r>
          </w:p>
        </w:tc>
        <w:tc>
          <w:tcPr>
            <w:tcW w:w="663" w:type="pct"/>
            <w:noWrap/>
            <w:vAlign w:val="center"/>
          </w:tcPr>
          <w:p w14:paraId="21858E7F">
            <w:pPr>
              <w:pStyle w:val="42"/>
              <w:spacing w:line="360" w:lineRule="auto"/>
              <w:jc w:val="center"/>
              <w:rPr>
                <w:rFonts w:hint="default" w:ascii="宋体" w:hAnsi="宋体" w:cs="宋体"/>
                <w:sz w:val="24"/>
                <w:szCs w:val="24"/>
              </w:rPr>
            </w:pPr>
            <w:r>
              <w:rPr>
                <w:rFonts w:ascii="宋体" w:hAnsi="宋体" w:cs="宋体"/>
                <w:sz w:val="24"/>
                <w:szCs w:val="24"/>
              </w:rPr>
              <w:t>来源地</w:t>
            </w:r>
          </w:p>
        </w:tc>
      </w:tr>
      <w:tr w14:paraId="4C409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3" w:hRule="atLeast"/>
        </w:trPr>
        <w:tc>
          <w:tcPr>
            <w:tcW w:w="392" w:type="pct"/>
            <w:noWrap/>
            <w:vAlign w:val="center"/>
          </w:tcPr>
          <w:p w14:paraId="4B741EBA">
            <w:pPr>
              <w:pStyle w:val="42"/>
              <w:spacing w:line="360" w:lineRule="auto"/>
              <w:jc w:val="center"/>
              <w:rPr>
                <w:rFonts w:hint="default" w:ascii="宋体" w:hAnsi="宋体" w:cs="宋体"/>
                <w:sz w:val="24"/>
                <w:szCs w:val="24"/>
              </w:rPr>
            </w:pPr>
            <w:r>
              <w:rPr>
                <w:rFonts w:ascii="宋体" w:hAnsi="宋体" w:cs="宋体"/>
                <w:sz w:val="24"/>
                <w:szCs w:val="24"/>
              </w:rPr>
              <w:t>1</w:t>
            </w:r>
          </w:p>
        </w:tc>
        <w:tc>
          <w:tcPr>
            <w:tcW w:w="386" w:type="pct"/>
            <w:noWrap/>
            <w:vAlign w:val="center"/>
          </w:tcPr>
          <w:p w14:paraId="53CC9EE2">
            <w:pPr>
              <w:pStyle w:val="42"/>
              <w:spacing w:line="360" w:lineRule="auto"/>
              <w:jc w:val="center"/>
              <w:rPr>
                <w:rFonts w:hint="default" w:ascii="宋体" w:hAnsi="宋体" w:cs="宋体"/>
                <w:sz w:val="24"/>
                <w:szCs w:val="24"/>
              </w:rPr>
            </w:pPr>
            <w:r>
              <w:rPr>
                <w:rFonts w:ascii="宋体" w:hAnsi="宋体" w:cs="宋体"/>
                <w:sz w:val="24"/>
                <w:szCs w:val="24"/>
              </w:rPr>
              <w:t>1-1</w:t>
            </w:r>
          </w:p>
        </w:tc>
        <w:tc>
          <w:tcPr>
            <w:tcW w:w="3576" w:type="dxa"/>
            <w:noWrap/>
            <w:vAlign w:val="center"/>
          </w:tcPr>
          <w:p w14:paraId="55F4B116">
            <w:pPr>
              <w:pStyle w:val="42"/>
              <w:spacing w:line="360" w:lineRule="auto"/>
              <w:jc w:val="center"/>
              <w:rPr>
                <w:rFonts w:ascii="宋体" w:hAnsi="宋体" w:eastAsia="宋体" w:cs="宋体"/>
                <w:sz w:val="24"/>
                <w:szCs w:val="24"/>
              </w:rPr>
            </w:pPr>
            <w:r>
              <w:rPr>
                <w:rFonts w:hint="eastAsia" w:ascii="宋体" w:hAnsi="宋体" w:eastAsia="宋体" w:cs="宋体"/>
                <w:sz w:val="24"/>
                <w:szCs w:val="24"/>
              </w:rPr>
              <w:t>物资配送服务</w:t>
            </w:r>
          </w:p>
        </w:tc>
        <w:tc>
          <w:tcPr>
            <w:tcW w:w="1656" w:type="dxa"/>
            <w:noWrap/>
            <w:vAlign w:val="center"/>
          </w:tcPr>
          <w:p w14:paraId="52F23AEE">
            <w:pPr>
              <w:pStyle w:val="42"/>
              <w:spacing w:line="360" w:lineRule="auto"/>
              <w:jc w:val="center"/>
              <w:rPr>
                <w:rFonts w:ascii="宋体" w:hAnsi="宋体" w:eastAsia="宋体" w:cs="宋体"/>
                <w:sz w:val="24"/>
                <w:szCs w:val="24"/>
              </w:rPr>
            </w:pPr>
            <w:r>
              <w:rPr>
                <w:rFonts w:hint="eastAsia" w:ascii="宋体" w:hAnsi="宋体" w:eastAsia="宋体" w:cs="宋体"/>
                <w:sz w:val="24"/>
                <w:szCs w:val="24"/>
              </w:rPr>
              <w:t>2年</w:t>
            </w:r>
          </w:p>
        </w:tc>
        <w:tc>
          <w:tcPr>
            <w:tcW w:w="782" w:type="pct"/>
            <w:noWrap/>
          </w:tcPr>
          <w:p w14:paraId="03CF7D40">
            <w:pPr>
              <w:spacing w:line="360" w:lineRule="auto"/>
              <w:rPr>
                <w:rFonts w:ascii="宋体" w:hAnsi="宋体" w:cs="宋体"/>
                <w:sz w:val="24"/>
              </w:rPr>
            </w:pPr>
          </w:p>
        </w:tc>
        <w:tc>
          <w:tcPr>
            <w:tcW w:w="663" w:type="pct"/>
            <w:noWrap/>
          </w:tcPr>
          <w:p w14:paraId="30446A13">
            <w:pPr>
              <w:spacing w:line="360" w:lineRule="auto"/>
              <w:rPr>
                <w:rFonts w:ascii="宋体" w:hAnsi="宋体" w:cs="宋体"/>
                <w:sz w:val="24"/>
              </w:rPr>
            </w:pPr>
          </w:p>
        </w:tc>
      </w:tr>
      <w:tr w14:paraId="66D67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6"/>
            <w:noWrap/>
          </w:tcPr>
          <w:p w14:paraId="4C624849">
            <w:pPr>
              <w:spacing w:line="360" w:lineRule="auto"/>
              <w:rPr>
                <w:rFonts w:ascii="宋体" w:hAnsi="宋体" w:cs="宋体"/>
                <w:sz w:val="24"/>
              </w:rPr>
            </w:pPr>
            <w:r>
              <w:rPr>
                <w:rFonts w:hint="eastAsia" w:ascii="宋体" w:hAnsi="宋体" w:cs="宋体"/>
                <w:sz w:val="24"/>
              </w:rPr>
              <w:t>备注及需要说明事项：</w:t>
            </w:r>
          </w:p>
        </w:tc>
      </w:tr>
    </w:tbl>
    <w:p w14:paraId="76C82E01">
      <w:pPr>
        <w:pStyle w:val="42"/>
        <w:spacing w:line="360" w:lineRule="auto"/>
        <w:jc w:val="both"/>
        <w:rPr>
          <w:rFonts w:hint="default" w:ascii="宋体" w:hAnsi="宋体" w:cs="宋体"/>
          <w:sz w:val="24"/>
          <w:szCs w:val="24"/>
        </w:rPr>
      </w:pPr>
    </w:p>
    <w:p w14:paraId="578CE45A">
      <w:pPr>
        <w:pStyle w:val="42"/>
        <w:spacing w:line="360" w:lineRule="auto"/>
        <w:jc w:val="both"/>
        <w:rPr>
          <w:rFonts w:hint="default" w:ascii="宋体" w:hAnsi="宋体" w:cs="宋体"/>
          <w:sz w:val="24"/>
          <w:szCs w:val="24"/>
        </w:rPr>
      </w:pPr>
      <w:r>
        <w:rPr>
          <w:rFonts w:ascii="宋体" w:hAnsi="宋体" w:cs="宋体"/>
          <w:sz w:val="24"/>
          <w:szCs w:val="24"/>
        </w:rPr>
        <w:t>※注意：</w:t>
      </w:r>
    </w:p>
    <w:p w14:paraId="2A0688CB">
      <w:pPr>
        <w:pStyle w:val="42"/>
        <w:spacing w:line="360" w:lineRule="auto"/>
        <w:ind w:firstLine="480"/>
        <w:jc w:val="both"/>
        <w:rPr>
          <w:rFonts w:hint="default" w:ascii="宋体" w:hAnsi="宋体" w:cs="宋体"/>
          <w:sz w:val="24"/>
          <w:szCs w:val="24"/>
        </w:rPr>
      </w:pPr>
      <w:bookmarkStart w:id="77" w:name="_Toc1541"/>
      <w:r>
        <w:rPr>
          <w:rFonts w:ascii="宋体" w:hAnsi="宋体" w:cs="宋体"/>
          <w:sz w:val="24"/>
          <w:szCs w:val="24"/>
        </w:rPr>
        <w:t>1、本表应按照下列规定填写：</w:t>
      </w:r>
      <w:bookmarkEnd w:id="77"/>
    </w:p>
    <w:p w14:paraId="2C4B8771">
      <w:pPr>
        <w:pStyle w:val="42"/>
        <w:spacing w:line="360" w:lineRule="auto"/>
        <w:ind w:firstLine="480"/>
        <w:jc w:val="both"/>
        <w:rPr>
          <w:rFonts w:hint="default" w:ascii="宋体" w:hAnsi="宋体" w:cs="宋体"/>
          <w:sz w:val="24"/>
          <w:szCs w:val="24"/>
        </w:rPr>
      </w:pPr>
      <w:r>
        <w:rPr>
          <w:rFonts w:ascii="宋体" w:hAnsi="宋体" w:cs="宋体"/>
          <w:sz w:val="24"/>
          <w:szCs w:val="24"/>
        </w:rPr>
        <w:t>1.1“合同包”“品目号”“</w:t>
      </w:r>
      <w:r>
        <w:rPr>
          <w:rFonts w:hint="eastAsia" w:ascii="宋体" w:hAnsi="宋体" w:cs="宋体"/>
          <w:sz w:val="24"/>
          <w:szCs w:val="24"/>
          <w:lang w:val="en-US" w:eastAsia="zh-CN"/>
        </w:rPr>
        <w:t>采购标的</w:t>
      </w:r>
      <w:r>
        <w:rPr>
          <w:rFonts w:ascii="宋体" w:hAnsi="宋体" w:cs="宋体"/>
          <w:sz w:val="24"/>
          <w:szCs w:val="24"/>
        </w:rPr>
        <w:t>”及“</w:t>
      </w:r>
      <w:r>
        <w:rPr>
          <w:rFonts w:hint="eastAsia" w:ascii="宋体" w:hAnsi="宋体" w:cs="宋体"/>
          <w:sz w:val="24"/>
          <w:szCs w:val="24"/>
          <w:lang w:val="en-US" w:eastAsia="zh-CN"/>
        </w:rPr>
        <w:t>服务期限</w:t>
      </w:r>
      <w:r>
        <w:rPr>
          <w:rFonts w:ascii="宋体" w:hAnsi="宋体" w:cs="宋体"/>
          <w:sz w:val="24"/>
          <w:szCs w:val="24"/>
        </w:rPr>
        <w:t>”应与第三章《采购标的一览表》中的有关内容（“合同包”“品目号”“</w:t>
      </w:r>
      <w:r>
        <w:rPr>
          <w:rFonts w:hint="eastAsia" w:ascii="宋体" w:hAnsi="宋体" w:cs="宋体"/>
          <w:sz w:val="24"/>
          <w:szCs w:val="24"/>
          <w:lang w:val="en-US" w:eastAsia="zh-CN"/>
        </w:rPr>
        <w:t>采购标的</w:t>
      </w:r>
      <w:r>
        <w:rPr>
          <w:rFonts w:ascii="宋体" w:hAnsi="宋体" w:cs="宋体"/>
          <w:sz w:val="24"/>
          <w:szCs w:val="24"/>
        </w:rPr>
        <w:t>”及“</w:t>
      </w:r>
      <w:r>
        <w:rPr>
          <w:rFonts w:hint="eastAsia" w:ascii="宋体" w:hAnsi="宋体" w:cs="宋体"/>
          <w:sz w:val="24"/>
          <w:szCs w:val="24"/>
          <w:lang w:val="en-US" w:eastAsia="zh-CN"/>
        </w:rPr>
        <w:t>服务期限</w:t>
      </w:r>
      <w:r>
        <w:rPr>
          <w:rFonts w:ascii="宋体" w:hAnsi="宋体" w:cs="宋体"/>
          <w:sz w:val="24"/>
          <w:szCs w:val="24"/>
        </w:rPr>
        <w:t>”）保持一致。</w:t>
      </w:r>
    </w:p>
    <w:p w14:paraId="57E5F271">
      <w:pPr>
        <w:pStyle w:val="42"/>
        <w:spacing w:line="360" w:lineRule="auto"/>
        <w:ind w:firstLine="480"/>
        <w:jc w:val="both"/>
        <w:rPr>
          <w:rFonts w:hint="default" w:ascii="宋体" w:hAnsi="宋体" w:cs="宋体"/>
          <w:sz w:val="24"/>
          <w:szCs w:val="24"/>
        </w:rPr>
      </w:pPr>
      <w:r>
        <w:rPr>
          <w:rFonts w:ascii="宋体" w:hAnsi="宋体" w:cs="宋体"/>
          <w:sz w:val="24"/>
          <w:szCs w:val="24"/>
        </w:rPr>
        <w:t>1.2服务类项目：“规格”项下应填写服务提供者提供的服务标准及品牌（若有）。“来源地”应填写服务提供者的所在地。</w:t>
      </w:r>
    </w:p>
    <w:p w14:paraId="07A7A247">
      <w:pPr>
        <w:pStyle w:val="42"/>
        <w:spacing w:line="360" w:lineRule="auto"/>
        <w:ind w:firstLine="480"/>
        <w:jc w:val="right"/>
        <w:rPr>
          <w:rFonts w:hint="default" w:ascii="宋体" w:hAnsi="宋体" w:cs="宋体"/>
          <w:sz w:val="24"/>
          <w:szCs w:val="24"/>
        </w:rPr>
      </w:pPr>
    </w:p>
    <w:p w14:paraId="41273E7B">
      <w:pPr>
        <w:pStyle w:val="4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28585E8">
      <w:pPr>
        <w:pStyle w:val="4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B6C09C0">
      <w:pPr>
        <w:pStyle w:val="42"/>
        <w:spacing w:line="360" w:lineRule="auto"/>
        <w:ind w:firstLine="480"/>
        <w:jc w:val="right"/>
        <w:rPr>
          <w:rFonts w:hint="default" w:ascii="宋体" w:hAnsi="宋体" w:cs="宋体"/>
          <w:sz w:val="24"/>
          <w:szCs w:val="24"/>
        </w:rPr>
      </w:pPr>
    </w:p>
    <w:p w14:paraId="7A5CE588">
      <w:pPr>
        <w:pStyle w:val="42"/>
        <w:spacing w:line="360" w:lineRule="auto"/>
        <w:jc w:val="both"/>
        <w:rPr>
          <w:rFonts w:hint="default" w:ascii="宋体" w:hAnsi="宋体" w:cs="宋体"/>
          <w:sz w:val="24"/>
          <w:szCs w:val="24"/>
        </w:rPr>
      </w:pPr>
    </w:p>
    <w:p w14:paraId="3D318217">
      <w:pPr>
        <w:pStyle w:val="42"/>
        <w:spacing w:line="360" w:lineRule="auto"/>
        <w:jc w:val="both"/>
        <w:rPr>
          <w:rFonts w:hint="default" w:ascii="宋体" w:hAnsi="宋体" w:cs="宋体"/>
          <w:sz w:val="24"/>
          <w:szCs w:val="24"/>
        </w:rPr>
      </w:pPr>
    </w:p>
    <w:p w14:paraId="7870443F">
      <w:pPr>
        <w:pStyle w:val="42"/>
        <w:spacing w:line="360" w:lineRule="auto"/>
        <w:jc w:val="both"/>
        <w:rPr>
          <w:rFonts w:hint="default" w:ascii="宋体" w:hAnsi="宋体" w:cs="宋体"/>
          <w:sz w:val="24"/>
          <w:szCs w:val="24"/>
        </w:rPr>
      </w:pPr>
    </w:p>
    <w:p w14:paraId="02C851EB">
      <w:pPr>
        <w:pStyle w:val="42"/>
        <w:spacing w:line="360" w:lineRule="auto"/>
        <w:jc w:val="both"/>
        <w:rPr>
          <w:rFonts w:hint="default" w:ascii="宋体" w:hAnsi="宋体" w:cs="宋体"/>
          <w:sz w:val="24"/>
          <w:szCs w:val="24"/>
        </w:rPr>
      </w:pPr>
    </w:p>
    <w:p w14:paraId="4F91BBAB">
      <w:pPr>
        <w:pStyle w:val="10"/>
        <w:spacing w:line="360" w:lineRule="auto"/>
        <w:rPr>
          <w:rFonts w:ascii="宋体" w:hAnsi="宋体" w:cs="宋体"/>
          <w:sz w:val="24"/>
          <w:szCs w:val="24"/>
        </w:rPr>
      </w:pPr>
    </w:p>
    <w:p w14:paraId="0C67E230">
      <w:pPr>
        <w:pStyle w:val="15"/>
        <w:rPr>
          <w:rFonts w:ascii="宋体" w:hAnsi="宋体" w:cs="宋体"/>
          <w:sz w:val="24"/>
          <w:szCs w:val="24"/>
        </w:rPr>
      </w:pPr>
    </w:p>
    <w:p w14:paraId="1B8E37B3">
      <w:pPr>
        <w:pStyle w:val="15"/>
        <w:jc w:val="center"/>
        <w:outlineLvl w:val="0"/>
        <w:rPr>
          <w:rFonts w:ascii="宋体" w:hAnsi="宋体" w:cs="宋体"/>
          <w:sz w:val="24"/>
          <w:szCs w:val="24"/>
        </w:rPr>
      </w:pPr>
      <w:bookmarkStart w:id="78" w:name="_Toc17980"/>
      <w:r>
        <w:br w:type="page"/>
      </w:r>
      <w:bookmarkStart w:id="79" w:name="_Toc28365"/>
      <w:r>
        <w:rPr>
          <w:rFonts w:hint="eastAsia" w:ascii="宋体" w:hAnsi="宋体" w:cs="宋体"/>
          <w:sz w:val="24"/>
          <w:szCs w:val="24"/>
        </w:rPr>
        <w:t>（2）网上竞价内容及要求偏离表</w:t>
      </w:r>
      <w:bookmarkEnd w:id="78"/>
      <w:bookmarkEnd w:id="79"/>
    </w:p>
    <w:p w14:paraId="7C4EAD62">
      <w:pPr>
        <w:pStyle w:val="15"/>
        <w:rPr>
          <w:rFonts w:ascii="宋体" w:hAnsi="宋体" w:cs="宋体"/>
          <w:b/>
          <w:sz w:val="28"/>
          <w:szCs w:val="28"/>
        </w:rPr>
      </w:pPr>
    </w:p>
    <w:p w14:paraId="0D212B04">
      <w:pPr>
        <w:pStyle w:val="18"/>
        <w:spacing w:before="0" w:after="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3"/>
        <w:tblW w:w="9305" w:type="dxa"/>
        <w:tblInd w:w="0" w:type="dxa"/>
        <w:tblLayout w:type="fixed"/>
        <w:tblCellMar>
          <w:top w:w="0" w:type="dxa"/>
          <w:left w:w="0" w:type="dxa"/>
          <w:bottom w:w="0" w:type="dxa"/>
          <w:right w:w="0" w:type="dxa"/>
        </w:tblCellMar>
      </w:tblPr>
      <w:tblGrid>
        <w:gridCol w:w="758"/>
        <w:gridCol w:w="3442"/>
        <w:gridCol w:w="3154"/>
        <w:gridCol w:w="1951"/>
      </w:tblGrid>
      <w:tr w14:paraId="55E5D9CC">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9079D2">
            <w:pPr>
              <w:pStyle w:val="18"/>
              <w:wordWrap w:val="0"/>
              <w:spacing w:before="0" w:after="0" w:line="360" w:lineRule="auto"/>
              <w:jc w:val="center"/>
            </w:pPr>
            <w:r>
              <w:rPr>
                <w:rFonts w:hint="eastAsia"/>
              </w:rPr>
              <w:t>合同包</w:t>
            </w: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D68F30">
            <w:pPr>
              <w:pStyle w:val="18"/>
              <w:wordWrap w:val="0"/>
              <w:spacing w:before="0" w:after="0" w:line="360" w:lineRule="auto"/>
              <w:jc w:val="center"/>
            </w:pPr>
            <w:r>
              <w:rPr>
                <w:rFonts w:hint="eastAsia"/>
              </w:rPr>
              <w:t>网上竞价内容及要求</w:t>
            </w: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B4B3EE">
            <w:pPr>
              <w:pStyle w:val="18"/>
              <w:wordWrap w:val="0"/>
              <w:spacing w:before="0" w:after="0" w:line="360" w:lineRule="auto"/>
              <w:jc w:val="center"/>
            </w:pPr>
            <w:r>
              <w:rPr>
                <w:rFonts w:hint="eastAsia"/>
              </w:rPr>
              <w:t>响应文件响应承诺</w:t>
            </w: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EAADE1">
            <w:pPr>
              <w:pStyle w:val="18"/>
              <w:wordWrap w:val="0"/>
              <w:spacing w:before="0" w:after="0" w:line="360" w:lineRule="auto"/>
              <w:jc w:val="center"/>
            </w:pPr>
            <w:r>
              <w:rPr>
                <w:rFonts w:hint="eastAsia"/>
              </w:rPr>
              <w:t>是否偏离及说明</w:t>
            </w:r>
          </w:p>
        </w:tc>
      </w:tr>
      <w:tr w14:paraId="3AE12476">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0DE024">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5FD1DAE">
            <w:pPr>
              <w:pStyle w:val="18"/>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600DCB">
            <w:pPr>
              <w:pStyle w:val="18"/>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A23042D">
            <w:pPr>
              <w:pStyle w:val="18"/>
              <w:wordWrap w:val="0"/>
              <w:spacing w:before="0" w:after="0" w:line="480" w:lineRule="atLeast"/>
              <w:jc w:val="center"/>
            </w:pPr>
          </w:p>
        </w:tc>
      </w:tr>
      <w:tr w14:paraId="1DF0F595">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AE19F93">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DCC71D">
            <w:pPr>
              <w:pStyle w:val="18"/>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816F11">
            <w:pPr>
              <w:pStyle w:val="18"/>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FBC9C3C">
            <w:pPr>
              <w:pStyle w:val="18"/>
              <w:wordWrap w:val="0"/>
              <w:spacing w:before="0" w:after="0" w:line="480" w:lineRule="atLeast"/>
              <w:jc w:val="center"/>
            </w:pPr>
          </w:p>
        </w:tc>
      </w:tr>
      <w:tr w14:paraId="4C5D6E17">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003E096">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2B4EDC">
            <w:pPr>
              <w:pStyle w:val="18"/>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E463E5">
            <w:pPr>
              <w:pStyle w:val="18"/>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3410AE">
            <w:pPr>
              <w:pStyle w:val="18"/>
              <w:wordWrap w:val="0"/>
              <w:spacing w:before="0" w:after="0" w:line="480" w:lineRule="atLeast"/>
              <w:jc w:val="center"/>
            </w:pPr>
          </w:p>
        </w:tc>
      </w:tr>
    </w:tbl>
    <w:p w14:paraId="7A25EAA4">
      <w:pPr>
        <w:pStyle w:val="18"/>
        <w:spacing w:before="0" w:beforeAutospacing="0" w:after="0" w:afterAutospacing="0" w:line="360" w:lineRule="auto"/>
        <w:rPr>
          <w:b/>
          <w:bCs/>
        </w:rPr>
      </w:pPr>
      <w:r>
        <w:rPr>
          <w:rFonts w:hint="eastAsia"/>
          <w:b/>
          <w:bCs/>
        </w:rPr>
        <w:t>注：</w:t>
      </w:r>
    </w:p>
    <w:p w14:paraId="3E491ED1">
      <w:pPr>
        <w:pStyle w:val="18"/>
        <w:numPr>
          <w:ilvl w:val="0"/>
          <w:numId w:val="1"/>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lang w:val="en-US" w:eastAsia="zh-CN"/>
        </w:rPr>
        <w:t>竞价</w:t>
      </w:r>
      <w:r>
        <w:rPr>
          <w:rFonts w:hint="eastAsia"/>
          <w:b/>
          <w:bCs/>
          <w:color w:val="auto"/>
        </w:rPr>
        <w:t>保证金（如果未签订合同）将不予退还，给采购人和采购代理机构造成损失的，还必须进行赔偿并负相关责任。</w:t>
      </w:r>
    </w:p>
    <w:p w14:paraId="3D8F809A">
      <w:pPr>
        <w:pStyle w:val="18"/>
        <w:spacing w:before="0" w:beforeAutospacing="0" w:after="0" w:afterAutospacing="0" w:line="360" w:lineRule="auto"/>
        <w:rPr>
          <w:b/>
          <w:bCs/>
        </w:rPr>
      </w:pPr>
    </w:p>
    <w:p w14:paraId="6E7C5A66">
      <w:pPr>
        <w:pStyle w:val="42"/>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7437166A">
      <w:pPr>
        <w:pStyle w:val="4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AAB693F">
      <w:pPr>
        <w:pStyle w:val="10"/>
        <w:spacing w:line="360" w:lineRule="auto"/>
        <w:rPr>
          <w:rFonts w:ascii="宋体" w:hAnsi="宋体" w:cs="宋体"/>
          <w:sz w:val="24"/>
          <w:szCs w:val="24"/>
        </w:rPr>
      </w:pPr>
    </w:p>
    <w:p w14:paraId="5F5D2F41">
      <w:pPr>
        <w:pStyle w:val="15"/>
        <w:rPr>
          <w:rFonts w:ascii="宋体" w:hAnsi="宋体" w:cs="宋体"/>
          <w:sz w:val="24"/>
          <w:szCs w:val="24"/>
        </w:rPr>
      </w:pPr>
    </w:p>
    <w:p w14:paraId="47B29F3C">
      <w:pPr>
        <w:pStyle w:val="15"/>
        <w:rPr>
          <w:rFonts w:ascii="宋体" w:hAnsi="宋体" w:cs="宋体"/>
          <w:sz w:val="24"/>
          <w:szCs w:val="24"/>
        </w:rPr>
      </w:pPr>
    </w:p>
    <w:p w14:paraId="5AA4D8A4">
      <w:pPr>
        <w:pStyle w:val="15"/>
        <w:rPr>
          <w:rFonts w:ascii="宋体" w:hAnsi="宋体" w:cs="宋体"/>
          <w:sz w:val="24"/>
          <w:szCs w:val="24"/>
        </w:rPr>
      </w:pPr>
    </w:p>
    <w:p w14:paraId="44E49080">
      <w:pPr>
        <w:pStyle w:val="15"/>
        <w:rPr>
          <w:rFonts w:ascii="宋体" w:hAnsi="宋体" w:cs="宋体"/>
          <w:sz w:val="24"/>
          <w:szCs w:val="24"/>
        </w:rPr>
      </w:pPr>
    </w:p>
    <w:p w14:paraId="2254D971">
      <w:pPr>
        <w:pStyle w:val="15"/>
        <w:rPr>
          <w:rFonts w:ascii="宋体" w:hAnsi="宋体" w:cs="宋体"/>
          <w:sz w:val="24"/>
          <w:szCs w:val="24"/>
        </w:rPr>
      </w:pPr>
    </w:p>
    <w:p w14:paraId="46CCF243">
      <w:pPr>
        <w:pStyle w:val="15"/>
        <w:rPr>
          <w:rFonts w:ascii="宋体" w:hAnsi="宋体" w:cs="宋体"/>
          <w:sz w:val="24"/>
          <w:szCs w:val="24"/>
        </w:rPr>
      </w:pPr>
    </w:p>
    <w:p w14:paraId="6A26F292">
      <w:pPr>
        <w:pStyle w:val="15"/>
        <w:rPr>
          <w:rFonts w:ascii="宋体" w:hAnsi="宋体" w:cs="宋体"/>
          <w:sz w:val="24"/>
          <w:szCs w:val="24"/>
        </w:rPr>
      </w:pPr>
    </w:p>
    <w:p w14:paraId="1EB02AA7">
      <w:pPr>
        <w:pStyle w:val="15"/>
        <w:rPr>
          <w:rFonts w:ascii="宋体" w:hAnsi="宋体" w:cs="宋体"/>
          <w:sz w:val="24"/>
          <w:szCs w:val="24"/>
        </w:rPr>
      </w:pPr>
    </w:p>
    <w:p w14:paraId="159FFE9E">
      <w:pPr>
        <w:pStyle w:val="15"/>
        <w:rPr>
          <w:rFonts w:ascii="宋体" w:hAnsi="宋体" w:cs="宋体"/>
          <w:sz w:val="24"/>
          <w:szCs w:val="24"/>
        </w:rPr>
      </w:pPr>
    </w:p>
    <w:p w14:paraId="5AAD043D">
      <w:pPr>
        <w:pStyle w:val="15"/>
        <w:rPr>
          <w:rFonts w:ascii="宋体" w:hAnsi="宋体" w:cs="宋体"/>
          <w:sz w:val="24"/>
          <w:szCs w:val="24"/>
        </w:rPr>
      </w:pPr>
    </w:p>
    <w:p w14:paraId="5F8BFDB0">
      <w:pPr>
        <w:pStyle w:val="15"/>
        <w:rPr>
          <w:rFonts w:ascii="宋体" w:hAnsi="宋体" w:cs="宋体"/>
          <w:sz w:val="24"/>
          <w:szCs w:val="24"/>
        </w:rPr>
      </w:pPr>
    </w:p>
    <w:p w14:paraId="035208D2">
      <w:pPr>
        <w:pStyle w:val="15"/>
        <w:rPr>
          <w:rFonts w:ascii="宋体" w:hAnsi="宋体" w:cs="宋体"/>
          <w:sz w:val="24"/>
          <w:szCs w:val="24"/>
        </w:rPr>
      </w:pPr>
    </w:p>
    <w:p w14:paraId="6A8682A9">
      <w:pPr>
        <w:pStyle w:val="39"/>
        <w:spacing w:line="420" w:lineRule="exact"/>
        <w:jc w:val="center"/>
        <w:outlineLvl w:val="0"/>
        <w:rPr>
          <w:rFonts w:hAnsi="宋体" w:cs="宋体"/>
          <w:sz w:val="24"/>
          <w:szCs w:val="24"/>
        </w:rPr>
      </w:pPr>
      <w:bookmarkStart w:id="80" w:name="_Toc26783"/>
      <w:r>
        <w:br w:type="page"/>
      </w:r>
      <w:bookmarkStart w:id="81" w:name="_Toc24295"/>
      <w:r>
        <w:rPr>
          <w:rFonts w:hint="eastAsia" w:hAnsi="宋体" w:cs="宋体"/>
          <w:sz w:val="24"/>
          <w:szCs w:val="24"/>
        </w:rPr>
        <w:t>（3）退回保证金说明函</w:t>
      </w:r>
      <w:bookmarkEnd w:id="80"/>
      <w:bookmarkEnd w:id="81"/>
    </w:p>
    <w:p w14:paraId="148B6203">
      <w:pPr>
        <w:pStyle w:val="35"/>
        <w:ind w:firstLine="0"/>
        <w:jc w:val="both"/>
        <w:rPr>
          <w:rFonts w:ascii="宋体"/>
          <w:b/>
          <w:sz w:val="36"/>
          <w:szCs w:val="36"/>
        </w:rPr>
      </w:pPr>
    </w:p>
    <w:p w14:paraId="2B56DDA6">
      <w:pPr>
        <w:pStyle w:val="43"/>
        <w:tabs>
          <w:tab w:val="left" w:pos="900"/>
        </w:tabs>
        <w:spacing w:line="360" w:lineRule="auto"/>
        <w:jc w:val="left"/>
        <w:rPr>
          <w:rFonts w:ascii="宋体" w:hAnsi="宋体" w:cs="宋体"/>
        </w:rPr>
      </w:pPr>
    </w:p>
    <w:p w14:paraId="2784883A">
      <w:pPr>
        <w:pStyle w:val="43"/>
        <w:tabs>
          <w:tab w:val="left" w:pos="900"/>
        </w:tabs>
        <w:spacing w:line="360" w:lineRule="auto"/>
        <w:jc w:val="left"/>
        <w:rPr>
          <w:rFonts w:ascii="宋体"/>
          <w:sz w:val="24"/>
          <w:szCs w:val="24"/>
        </w:rPr>
      </w:pPr>
      <w:r>
        <w:rPr>
          <w:rFonts w:hint="eastAsia" w:ascii="宋体" w:hAnsi="宋体" w:cs="宋体"/>
          <w:sz w:val="24"/>
          <w:szCs w:val="24"/>
        </w:rPr>
        <w:t>致：</w:t>
      </w:r>
      <w:r>
        <w:rPr>
          <w:rFonts w:hint="eastAsia" w:ascii="宋体" w:hAnsi="宋体" w:cs="宋体"/>
          <w:sz w:val="24"/>
          <w:szCs w:val="24"/>
          <w:u w:val="single"/>
        </w:rPr>
        <w:t>福建省新卫招标代理有限公司</w:t>
      </w:r>
    </w:p>
    <w:p w14:paraId="48FC13F4">
      <w:pPr>
        <w:spacing w:line="360" w:lineRule="auto"/>
        <w:ind w:firstLine="480"/>
        <w:jc w:val="left"/>
        <w:rPr>
          <w:rFonts w:ascii="宋体" w:hAnsi="宋体"/>
          <w:sz w:val="24"/>
          <w:szCs w:val="24"/>
        </w:rPr>
      </w:pPr>
      <w:r>
        <w:rPr>
          <w:rFonts w:hint="eastAsia" w:ascii="宋体" w:hAnsi="宋体" w:cs="宋体"/>
          <w:sz w:val="24"/>
          <w:szCs w:val="24"/>
        </w:rPr>
        <w:t>我方参与项目编号为</w:t>
      </w:r>
      <w:r>
        <w:rPr>
          <w:rFonts w:hint="eastAsia" w:ascii="宋体" w:hAnsi="宋体" w:cs="宋体"/>
          <w:sz w:val="24"/>
          <w:szCs w:val="24"/>
          <w:u w:val="single"/>
        </w:rPr>
        <w:t>的（项目名称）网上竞价，</w:t>
      </w:r>
      <w:r>
        <w:rPr>
          <w:rFonts w:hint="eastAsia" w:ascii="宋体" w:hAnsi="宋体" w:cs="宋体"/>
          <w:sz w:val="24"/>
          <w:szCs w:val="24"/>
        </w:rPr>
        <w:t>提供人民币元竞价保证金，</w:t>
      </w:r>
      <w:r>
        <w:rPr>
          <w:rFonts w:hint="eastAsia" w:ascii="宋体" w:hAnsi="宋体"/>
          <w:sz w:val="24"/>
          <w:szCs w:val="24"/>
        </w:rPr>
        <w:t>当可以退回时，请退回到我公司以下账户：</w:t>
      </w:r>
    </w:p>
    <w:p w14:paraId="179A3A59">
      <w:pPr>
        <w:spacing w:line="360" w:lineRule="auto"/>
        <w:ind w:firstLine="480"/>
        <w:jc w:val="left"/>
        <w:rPr>
          <w:rFonts w:ascii="宋体" w:hAnsi="宋体"/>
          <w:sz w:val="24"/>
          <w:szCs w:val="24"/>
        </w:rPr>
      </w:pPr>
      <w:r>
        <w:rPr>
          <w:rFonts w:hint="eastAsia" w:ascii="宋体" w:hAnsi="宋体"/>
          <w:sz w:val="24"/>
          <w:szCs w:val="24"/>
        </w:rPr>
        <w:t xml:space="preserve">开户名：                                </w:t>
      </w:r>
    </w:p>
    <w:p w14:paraId="7EC7FFC7">
      <w:pPr>
        <w:spacing w:line="360" w:lineRule="auto"/>
        <w:ind w:firstLine="480"/>
        <w:jc w:val="left"/>
        <w:rPr>
          <w:rFonts w:ascii="宋体" w:hAnsi="宋体"/>
          <w:sz w:val="24"/>
          <w:szCs w:val="24"/>
        </w:rPr>
      </w:pPr>
      <w:r>
        <w:rPr>
          <w:rFonts w:hint="eastAsia" w:ascii="宋体" w:hAnsi="宋体"/>
          <w:sz w:val="24"/>
          <w:szCs w:val="24"/>
        </w:rPr>
        <w:t xml:space="preserve">开户行：                                </w:t>
      </w:r>
    </w:p>
    <w:p w14:paraId="140F9A7B">
      <w:pPr>
        <w:spacing w:line="360" w:lineRule="auto"/>
        <w:ind w:firstLine="480"/>
        <w:jc w:val="left"/>
        <w:rPr>
          <w:rFonts w:ascii="宋体"/>
          <w:b/>
          <w:sz w:val="24"/>
          <w:szCs w:val="24"/>
        </w:rPr>
      </w:pPr>
      <w:r>
        <w:rPr>
          <w:rFonts w:hint="eastAsia" w:ascii="宋体" w:hAnsi="宋体"/>
          <w:sz w:val="24"/>
          <w:szCs w:val="24"/>
        </w:rPr>
        <w:t xml:space="preserve">帐  号：   </w:t>
      </w:r>
    </w:p>
    <w:p w14:paraId="68EFF518">
      <w:pPr>
        <w:spacing w:line="360" w:lineRule="auto"/>
        <w:ind w:firstLine="199"/>
        <w:rPr>
          <w:rFonts w:ascii="宋体"/>
          <w:b/>
          <w:sz w:val="24"/>
          <w:szCs w:val="24"/>
        </w:rPr>
      </w:pPr>
    </w:p>
    <w:p w14:paraId="7F1A2F00">
      <w:pPr>
        <w:spacing w:line="360" w:lineRule="auto"/>
        <w:rPr>
          <w:rFonts w:ascii="宋体"/>
          <w:sz w:val="24"/>
          <w:szCs w:val="24"/>
          <w:u w:val="single"/>
        </w:rPr>
      </w:pPr>
      <w:r>
        <w:rPr>
          <w:rFonts w:hint="eastAsia" w:ascii="宋体" w:hAnsi="宋体" w:cs="宋体"/>
          <w:sz w:val="24"/>
          <w:szCs w:val="24"/>
        </w:rPr>
        <w:t>供应商（全称并加盖供应商公章）： </w:t>
      </w:r>
    </w:p>
    <w:p w14:paraId="6155E6CC">
      <w:pPr>
        <w:spacing w:line="360" w:lineRule="auto"/>
        <w:rPr>
          <w:rFonts w:ascii="宋体"/>
          <w:sz w:val="24"/>
          <w:szCs w:val="24"/>
        </w:rPr>
      </w:pPr>
      <w:r>
        <w:rPr>
          <w:rFonts w:hint="eastAsia" w:ascii="宋体" w:hAnsi="宋体" w:cs="宋体"/>
          <w:sz w:val="24"/>
          <w:szCs w:val="24"/>
        </w:rPr>
        <w:t>供应商代表签字：</w:t>
      </w:r>
      <w:r>
        <w:rPr>
          <w:rFonts w:ascii="宋体" w:hAnsi="宋体" w:cs="宋体"/>
          <w:sz w:val="24"/>
          <w:szCs w:val="24"/>
          <w:u w:val="single"/>
        </w:rPr>
        <w:t>___________________</w:t>
      </w:r>
      <w:r>
        <w:rPr>
          <w:rFonts w:hint="eastAsia" w:ascii="宋体" w:hAnsi="宋体" w:cs="宋体"/>
          <w:sz w:val="24"/>
          <w:szCs w:val="24"/>
        </w:rPr>
        <w:t> </w:t>
      </w:r>
    </w:p>
    <w:p w14:paraId="7AA34AEB">
      <w:pPr>
        <w:spacing w:line="360" w:lineRule="auto"/>
        <w:rPr>
          <w:rFonts w:ascii="宋体"/>
          <w:sz w:val="24"/>
          <w:szCs w:val="24"/>
        </w:rPr>
      </w:pPr>
      <w:r>
        <w:rPr>
          <w:rFonts w:hint="eastAsia" w:ascii="宋体" w:hAnsi="宋体" w:cs="宋体"/>
          <w:sz w:val="24"/>
          <w:szCs w:val="24"/>
        </w:rPr>
        <w:t>供应商联系方式：</w:t>
      </w:r>
      <w:r>
        <w:rPr>
          <w:rFonts w:ascii="宋体" w:hAnsi="宋体" w:cs="宋体"/>
          <w:sz w:val="24"/>
          <w:szCs w:val="24"/>
          <w:u w:val="single"/>
        </w:rPr>
        <w:t>___________________</w:t>
      </w:r>
    </w:p>
    <w:p w14:paraId="4E607A76">
      <w:pPr>
        <w:spacing w:line="340" w:lineRule="atLeast"/>
        <w:rPr>
          <w:rFonts w:ascii="宋体"/>
          <w:sz w:val="24"/>
          <w:szCs w:val="24"/>
        </w:rPr>
      </w:pPr>
      <w:r>
        <w:rPr>
          <w:rFonts w:hint="eastAsia" w:ascii="宋体" w:hAnsi="宋体" w:cs="宋体"/>
          <w:sz w:val="24"/>
          <w:szCs w:val="24"/>
        </w:rPr>
        <w:t>日期：年月日</w:t>
      </w:r>
    </w:p>
    <w:p w14:paraId="04C3D6B9">
      <w:pPr>
        <w:spacing w:line="400" w:lineRule="exact"/>
        <w:rPr>
          <w:rFonts w:hAnsi="宋体" w:cs="宋体"/>
          <w:b/>
          <w:sz w:val="28"/>
          <w:szCs w:val="28"/>
        </w:rPr>
      </w:pPr>
      <w:r>
        <w:rPr>
          <w:rFonts w:hint="eastAsia" w:ascii="宋体" w:hAnsi="宋体" w:cs="宋体"/>
          <w:b/>
          <w:sz w:val="28"/>
          <w:szCs w:val="28"/>
        </w:rPr>
        <w:t>附：本次项目竞价保证金汇款单</w:t>
      </w:r>
    </w:p>
    <w:p w14:paraId="7394232F">
      <w:pPr>
        <w:pStyle w:val="10"/>
        <w:spacing w:line="360" w:lineRule="auto"/>
        <w:jc w:val="center"/>
        <w:rPr>
          <w:rFonts w:ascii="宋体" w:hAnsi="宋体" w:cs="宋体"/>
          <w:b/>
          <w:sz w:val="28"/>
          <w:szCs w:val="28"/>
        </w:rPr>
      </w:pPr>
    </w:p>
    <w:p w14:paraId="3142A6D9">
      <w:pPr>
        <w:pStyle w:val="10"/>
        <w:spacing w:line="360" w:lineRule="auto"/>
        <w:jc w:val="center"/>
        <w:rPr>
          <w:rFonts w:ascii="宋体" w:hAnsi="宋体" w:cs="宋体"/>
          <w:b/>
          <w:sz w:val="28"/>
          <w:szCs w:val="28"/>
        </w:rPr>
      </w:pPr>
    </w:p>
    <w:p w14:paraId="647B969C">
      <w:pPr>
        <w:pStyle w:val="10"/>
        <w:spacing w:line="360" w:lineRule="auto"/>
        <w:jc w:val="center"/>
        <w:rPr>
          <w:rFonts w:ascii="宋体" w:hAnsi="宋体" w:cs="宋体"/>
          <w:b/>
          <w:sz w:val="28"/>
          <w:szCs w:val="28"/>
        </w:rPr>
      </w:pPr>
    </w:p>
    <w:p w14:paraId="2898E7EB">
      <w:pPr>
        <w:pStyle w:val="10"/>
        <w:spacing w:line="360" w:lineRule="auto"/>
        <w:jc w:val="center"/>
        <w:rPr>
          <w:rFonts w:ascii="宋体" w:hAnsi="宋体" w:cs="宋体"/>
          <w:b/>
          <w:sz w:val="28"/>
          <w:szCs w:val="28"/>
        </w:rPr>
      </w:pPr>
    </w:p>
    <w:p w14:paraId="4E067712">
      <w:pPr>
        <w:pStyle w:val="10"/>
        <w:spacing w:line="360" w:lineRule="auto"/>
        <w:jc w:val="center"/>
        <w:rPr>
          <w:rFonts w:ascii="宋体" w:hAnsi="宋体" w:cs="宋体"/>
          <w:b/>
          <w:sz w:val="28"/>
          <w:szCs w:val="28"/>
        </w:rPr>
      </w:pPr>
    </w:p>
    <w:p w14:paraId="3C8179A5">
      <w:pPr>
        <w:pStyle w:val="10"/>
        <w:spacing w:line="360" w:lineRule="auto"/>
        <w:jc w:val="center"/>
        <w:rPr>
          <w:rFonts w:ascii="宋体" w:hAnsi="宋体" w:cs="宋体"/>
          <w:b/>
          <w:sz w:val="28"/>
          <w:szCs w:val="28"/>
        </w:rPr>
      </w:pPr>
    </w:p>
    <w:p w14:paraId="6A69596F">
      <w:pPr>
        <w:pStyle w:val="10"/>
        <w:spacing w:line="360" w:lineRule="auto"/>
        <w:jc w:val="center"/>
        <w:rPr>
          <w:rFonts w:ascii="宋体" w:hAnsi="宋体" w:cs="宋体"/>
          <w:b/>
          <w:sz w:val="28"/>
          <w:szCs w:val="28"/>
        </w:rPr>
      </w:pPr>
    </w:p>
    <w:p w14:paraId="78B27D8B">
      <w:pPr>
        <w:pStyle w:val="15"/>
      </w:pPr>
    </w:p>
    <w:p w14:paraId="755B351A">
      <w:pPr>
        <w:pStyle w:val="10"/>
        <w:spacing w:line="360" w:lineRule="auto"/>
        <w:ind w:left="0"/>
        <w:jc w:val="center"/>
        <w:outlineLvl w:val="0"/>
        <w:rPr>
          <w:rFonts w:ascii="宋体" w:hAnsi="宋体" w:cs="宋体"/>
          <w:b/>
          <w:sz w:val="28"/>
          <w:szCs w:val="28"/>
        </w:rPr>
      </w:pPr>
      <w:r>
        <w:br w:type="page"/>
      </w:r>
      <w:bookmarkStart w:id="82" w:name="_Toc5655"/>
      <w:bookmarkStart w:id="83" w:name="_Toc28114"/>
      <w:r>
        <w:rPr>
          <w:rFonts w:hint="eastAsia" w:ascii="宋体" w:hAnsi="宋体" w:cs="宋体"/>
          <w:sz w:val="24"/>
          <w:szCs w:val="24"/>
        </w:rPr>
        <w:t>（4）其他必要的相关证明材料（如有）</w:t>
      </w:r>
      <w:bookmarkEnd w:id="82"/>
      <w:bookmarkEnd w:id="83"/>
    </w:p>
    <w:p w14:paraId="01D5310B">
      <w:pPr>
        <w:rPr>
          <w:rFonts w:ascii="楷体_GB2312" w:eastAsia="楷体_GB2312"/>
          <w:b/>
          <w:sz w:val="40"/>
          <w:szCs w:val="40"/>
        </w:rPr>
      </w:pPr>
    </w:p>
    <w:p w14:paraId="0247BC01">
      <w:pPr>
        <w:pStyle w:val="10"/>
        <w:rPr>
          <w:rFonts w:ascii="楷体_GB2312" w:eastAsia="楷体_GB2312"/>
          <w:b/>
          <w:sz w:val="40"/>
          <w:szCs w:val="40"/>
        </w:rPr>
      </w:pPr>
    </w:p>
    <w:p w14:paraId="0818B0C8">
      <w:pPr>
        <w:pStyle w:val="15"/>
        <w:rPr>
          <w:rFonts w:ascii="楷体_GB2312" w:eastAsia="楷体_GB2312"/>
          <w:b/>
          <w:sz w:val="44"/>
          <w:szCs w:val="44"/>
        </w:rPr>
      </w:pPr>
    </w:p>
    <w:p w14:paraId="2D0F9575">
      <w:pPr>
        <w:pStyle w:val="15"/>
        <w:rPr>
          <w:rFonts w:ascii="楷体_GB2312" w:eastAsia="楷体_GB2312"/>
          <w:b/>
          <w:sz w:val="44"/>
          <w:szCs w:val="44"/>
        </w:rPr>
      </w:pPr>
    </w:p>
    <w:p w14:paraId="5CD60157">
      <w:pPr>
        <w:spacing w:line="1000" w:lineRule="exact"/>
        <w:jc w:val="center"/>
        <w:rPr>
          <w:rFonts w:ascii="黑体" w:hAnsi="黑体" w:eastAsia="黑体"/>
          <w:sz w:val="96"/>
          <w:szCs w:val="96"/>
        </w:rPr>
      </w:pPr>
      <w:r>
        <w:br w:type="page"/>
      </w:r>
      <w:r>
        <w:rPr>
          <w:rFonts w:hint="eastAsia" w:ascii="黑体" w:hAnsi="黑体" w:eastAsia="黑体"/>
          <w:sz w:val="96"/>
          <w:szCs w:val="96"/>
        </w:rPr>
        <w:t>响应文件</w:t>
      </w:r>
    </w:p>
    <w:p w14:paraId="7C964F39">
      <w:pPr>
        <w:pStyle w:val="39"/>
        <w:spacing w:after="120" w:line="500" w:lineRule="exact"/>
        <w:outlineLvl w:val="7"/>
        <w:rPr>
          <w:rStyle w:val="38"/>
          <w:rFonts w:hAnsi="宋体" w:cs="宋体"/>
          <w:b/>
          <w:sz w:val="44"/>
          <w:szCs w:val="44"/>
        </w:rPr>
      </w:pPr>
    </w:p>
    <w:p w14:paraId="262DC1F3">
      <w:pPr>
        <w:pStyle w:val="39"/>
        <w:spacing w:after="120" w:line="500" w:lineRule="exact"/>
        <w:jc w:val="center"/>
        <w:rPr>
          <w:rStyle w:val="38"/>
          <w:rFonts w:hAnsi="宋体" w:cs="宋体"/>
          <w:b/>
          <w:sz w:val="44"/>
          <w:szCs w:val="44"/>
        </w:rPr>
      </w:pPr>
      <w:bookmarkStart w:id="84" w:name="_Toc6357"/>
      <w:r>
        <w:rPr>
          <w:rStyle w:val="38"/>
          <w:rFonts w:hint="eastAsia" w:hAnsi="宋体" w:cs="宋体"/>
          <w:b/>
          <w:sz w:val="44"/>
          <w:szCs w:val="44"/>
        </w:rPr>
        <w:t>（第二部分  报价部分）</w:t>
      </w:r>
      <w:bookmarkEnd w:id="84"/>
    </w:p>
    <w:p w14:paraId="57B516E3">
      <w:pPr>
        <w:spacing w:line="1000" w:lineRule="exact"/>
        <w:ind w:firstLine="200"/>
        <w:jc w:val="left"/>
        <w:rPr>
          <w:sz w:val="96"/>
          <w:szCs w:val="96"/>
        </w:rPr>
      </w:pPr>
    </w:p>
    <w:p w14:paraId="6DA09B02">
      <w:pPr>
        <w:spacing w:line="1000" w:lineRule="exact"/>
        <w:ind w:firstLine="200"/>
        <w:jc w:val="left"/>
        <w:rPr>
          <w:sz w:val="96"/>
          <w:szCs w:val="96"/>
        </w:rPr>
      </w:pPr>
    </w:p>
    <w:p w14:paraId="4C1E66F4">
      <w:pPr>
        <w:pStyle w:val="4"/>
      </w:pPr>
    </w:p>
    <w:p w14:paraId="7C5A4898">
      <w:pPr>
        <w:spacing w:line="1000" w:lineRule="exact"/>
        <w:ind w:firstLine="1920" w:firstLineChars="200"/>
        <w:jc w:val="left"/>
        <w:rPr>
          <w:sz w:val="96"/>
          <w:szCs w:val="96"/>
        </w:rPr>
      </w:pPr>
    </w:p>
    <w:p w14:paraId="7EAD4789">
      <w:pPr>
        <w:pStyle w:val="12"/>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474E1AB0">
      <w:pPr>
        <w:pStyle w:val="12"/>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52D2A809">
      <w:pPr>
        <w:pStyle w:val="12"/>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2E96D19B">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06484C52">
      <w:pPr>
        <w:spacing w:line="360" w:lineRule="auto"/>
        <w:ind w:firstLine="148" w:firstLineChars="49"/>
      </w:pPr>
      <w:r>
        <w:rPr>
          <w:rFonts w:hint="eastAsia" w:ascii="宋体" w:hAnsi="宋体" w:cs="宋体"/>
          <w:b/>
          <w:sz w:val="30"/>
        </w:rPr>
        <w:t xml:space="preserve">    地址：</w:t>
      </w:r>
    </w:p>
    <w:p w14:paraId="69881328">
      <w:pPr>
        <w:spacing w:line="360" w:lineRule="auto"/>
        <w:ind w:firstLine="738" w:firstLineChars="245"/>
        <w:rPr>
          <w:rFonts w:ascii="宋体" w:hAnsi="宋体" w:cs="宋体"/>
          <w:b/>
          <w:sz w:val="30"/>
          <w:u w:val="single"/>
        </w:rPr>
      </w:pPr>
      <w:r>
        <w:rPr>
          <w:rFonts w:hint="eastAsia" w:ascii="宋体" w:hAnsi="宋体" w:cs="宋体"/>
          <w:b/>
          <w:sz w:val="30"/>
        </w:rPr>
        <w:t>电话：传真：邮编：</w:t>
      </w:r>
    </w:p>
    <w:p w14:paraId="0001A849">
      <w:pPr>
        <w:spacing w:line="360" w:lineRule="auto"/>
        <w:ind w:firstLine="741" w:firstLineChars="246"/>
        <w:rPr>
          <w:rFonts w:ascii="宋体" w:hAnsi="宋体" w:cs="宋体"/>
          <w:b/>
          <w:sz w:val="30"/>
          <w:u w:val="single"/>
        </w:rPr>
      </w:pPr>
      <w:r>
        <w:rPr>
          <w:rFonts w:hint="eastAsia" w:ascii="宋体" w:hAnsi="宋体" w:cs="宋体"/>
          <w:b/>
          <w:sz w:val="30"/>
        </w:rPr>
        <w:t>供应商代表（印刷体）： 签字：</w:t>
      </w:r>
    </w:p>
    <w:p w14:paraId="2C109A54">
      <w:pPr>
        <w:ind w:firstLine="602" w:firstLineChars="200"/>
      </w:pPr>
      <w:r>
        <w:rPr>
          <w:rFonts w:hint="eastAsia" w:ascii="宋体" w:hAnsi="宋体" w:cs="宋体"/>
          <w:b/>
          <w:sz w:val="30"/>
        </w:rPr>
        <w:t>手机：         日期 ：</w:t>
      </w:r>
      <w:r>
        <w:rPr>
          <w:rFonts w:hint="eastAsia" w:ascii="宋体" w:hAnsi="宋体" w:cs="宋体"/>
          <w:b/>
          <w:sz w:val="30"/>
          <w:u w:val="single"/>
        </w:rPr>
        <w:t xml:space="preserve">  年 月 日</w:t>
      </w:r>
    </w:p>
    <w:p w14:paraId="67FE7CFB">
      <w:pPr>
        <w:pStyle w:val="15"/>
      </w:pPr>
    </w:p>
    <w:p w14:paraId="4D377443">
      <w:pPr>
        <w:pStyle w:val="5"/>
        <w:jc w:val="center"/>
      </w:pPr>
    </w:p>
    <w:p w14:paraId="4E0A7586"/>
    <w:p w14:paraId="04699AA4">
      <w:bookmarkStart w:id="85" w:name="_Toc10472"/>
      <w:r>
        <w:br w:type="page"/>
      </w:r>
    </w:p>
    <w:p w14:paraId="267A5297">
      <w:pPr>
        <w:pStyle w:val="5"/>
        <w:jc w:val="center"/>
      </w:pPr>
      <w:bookmarkStart w:id="86" w:name="_Toc11646"/>
      <w:r>
        <w:t>1、报价一览表</w:t>
      </w:r>
      <w:bookmarkEnd w:id="85"/>
      <w:bookmarkEnd w:id="86"/>
    </w:p>
    <w:p w14:paraId="57668E29">
      <w:pPr>
        <w:pStyle w:val="4"/>
        <w:rPr>
          <w:sz w:val="24"/>
          <w:szCs w:val="24"/>
        </w:rPr>
      </w:pPr>
      <w:bookmarkStart w:id="87" w:name="_Toc17032"/>
      <w:bookmarkStart w:id="88" w:name="_Toc30232"/>
      <w:r>
        <w:rPr>
          <w:rFonts w:hint="eastAsia"/>
          <w:sz w:val="24"/>
          <w:szCs w:val="24"/>
        </w:rPr>
        <w:t>项目编号：</w:t>
      </w:r>
      <w:bookmarkEnd w:id="87"/>
      <w:bookmarkEnd w:id="88"/>
    </w:p>
    <w:p w14:paraId="35B9F051">
      <w:pPr>
        <w:pStyle w:val="4"/>
        <w:jc w:val="both"/>
        <w:rPr>
          <w:rFonts w:cs="宋体"/>
          <w:sz w:val="24"/>
          <w:szCs w:val="24"/>
        </w:rPr>
      </w:pPr>
      <w:bookmarkStart w:id="89" w:name="_Toc24269"/>
      <w:bookmarkStart w:id="90" w:name="_Toc24722"/>
      <w:r>
        <w:rPr>
          <w:rFonts w:hint="eastAsia"/>
          <w:sz w:val="24"/>
          <w:szCs w:val="24"/>
        </w:rPr>
        <w:t>项目名称：</w:t>
      </w:r>
      <w:bookmarkEnd w:id="89"/>
      <w:bookmarkEnd w:id="90"/>
    </w:p>
    <w:p w14:paraId="394CFBB5">
      <w:pPr>
        <w:pStyle w:val="40"/>
        <w:ind w:firstLine="2600"/>
        <w:jc w:val="right"/>
        <w:rPr>
          <w:rFonts w:ascii="宋体" w:hAnsi="宋体"/>
          <w:sz w:val="24"/>
          <w:szCs w:val="24"/>
        </w:rPr>
      </w:pPr>
      <w:r>
        <w:rPr>
          <w:rFonts w:hint="eastAsia" w:ascii="宋体" w:hAnsi="宋体"/>
          <w:sz w:val="24"/>
          <w:szCs w:val="24"/>
        </w:rPr>
        <w:t>金额单位：人民币元</w:t>
      </w:r>
    </w:p>
    <w:tbl>
      <w:tblPr>
        <w:tblStyle w:val="23"/>
        <w:tblW w:w="4996"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043"/>
        <w:gridCol w:w="1169"/>
        <w:gridCol w:w="3563"/>
        <w:gridCol w:w="1950"/>
        <w:gridCol w:w="1556"/>
      </w:tblGrid>
      <w:tr w14:paraId="7FA888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62" w:type="pct"/>
            <w:vAlign w:val="center"/>
          </w:tcPr>
          <w:p w14:paraId="19F23449">
            <w:pPr>
              <w:pStyle w:val="42"/>
              <w:spacing w:line="360" w:lineRule="auto"/>
              <w:jc w:val="center"/>
              <w:rPr>
                <w:rFonts w:hint="default" w:ascii="宋体" w:hAnsi="宋体" w:cs="宋体"/>
                <w:sz w:val="24"/>
                <w:szCs w:val="24"/>
              </w:rPr>
            </w:pPr>
            <w:r>
              <w:rPr>
                <w:rFonts w:ascii="宋体" w:hAnsi="宋体" w:cs="宋体"/>
                <w:sz w:val="24"/>
                <w:szCs w:val="24"/>
              </w:rPr>
              <w:t>合同包</w:t>
            </w:r>
          </w:p>
        </w:tc>
        <w:tc>
          <w:tcPr>
            <w:tcW w:w="630" w:type="pct"/>
            <w:vAlign w:val="center"/>
          </w:tcPr>
          <w:p w14:paraId="3C304F79">
            <w:pPr>
              <w:pStyle w:val="42"/>
              <w:spacing w:line="360" w:lineRule="auto"/>
              <w:jc w:val="center"/>
              <w:rPr>
                <w:rFonts w:hint="default" w:ascii="宋体" w:hAnsi="宋体" w:cs="宋体"/>
                <w:sz w:val="24"/>
                <w:szCs w:val="24"/>
              </w:rPr>
            </w:pPr>
            <w:r>
              <w:rPr>
                <w:rFonts w:ascii="宋体" w:hAnsi="宋体" w:cs="宋体"/>
                <w:sz w:val="24"/>
                <w:szCs w:val="24"/>
              </w:rPr>
              <w:t>品目号</w:t>
            </w:r>
          </w:p>
        </w:tc>
        <w:tc>
          <w:tcPr>
            <w:tcW w:w="3562" w:type="dxa"/>
            <w:vAlign w:val="center"/>
          </w:tcPr>
          <w:p w14:paraId="547EE30F">
            <w:pPr>
              <w:pStyle w:val="42"/>
              <w:spacing w:line="360" w:lineRule="auto"/>
              <w:jc w:val="center"/>
              <w:rPr>
                <w:rFonts w:hint="default" w:ascii="宋体" w:hAnsi="宋体" w:cs="宋体"/>
                <w:sz w:val="24"/>
                <w:szCs w:val="24"/>
              </w:rPr>
            </w:pPr>
            <w:r>
              <w:rPr>
                <w:rFonts w:hint="eastAsia" w:ascii="宋体" w:hAnsi="宋体" w:eastAsia="宋体" w:cs="宋体"/>
                <w:sz w:val="24"/>
                <w:szCs w:val="24"/>
                <w:lang w:val="en-US" w:eastAsia="zh-CN"/>
              </w:rPr>
              <w:t>采购标的</w:t>
            </w:r>
          </w:p>
        </w:tc>
        <w:tc>
          <w:tcPr>
            <w:tcW w:w="1950" w:type="dxa"/>
            <w:vAlign w:val="center"/>
          </w:tcPr>
          <w:p w14:paraId="1CA495F8">
            <w:pPr>
              <w:pStyle w:val="42"/>
              <w:spacing w:line="360" w:lineRule="auto"/>
              <w:jc w:val="center"/>
              <w:rPr>
                <w:rFonts w:hint="default" w:ascii="宋体" w:hAnsi="宋体" w:cs="宋体"/>
                <w:sz w:val="24"/>
                <w:szCs w:val="24"/>
              </w:rPr>
            </w:pPr>
            <w:r>
              <w:rPr>
                <w:rFonts w:hint="eastAsia" w:ascii="宋体" w:hAnsi="宋体" w:eastAsia="宋体" w:cs="宋体"/>
                <w:sz w:val="24"/>
                <w:szCs w:val="24"/>
                <w:lang w:val="en-US" w:eastAsia="zh-CN"/>
              </w:rPr>
              <w:t>服务期限</w:t>
            </w:r>
          </w:p>
        </w:tc>
        <w:tc>
          <w:tcPr>
            <w:tcW w:w="838" w:type="pct"/>
            <w:vAlign w:val="center"/>
          </w:tcPr>
          <w:p w14:paraId="45E549FD">
            <w:pPr>
              <w:pStyle w:val="12"/>
              <w:snapToGrid w:val="0"/>
              <w:ind w:left="-105" w:right="-105"/>
              <w:jc w:val="center"/>
              <w:rPr>
                <w:rFonts w:hAnsi="宋体" w:cs="宋体"/>
                <w:sz w:val="24"/>
                <w:szCs w:val="24"/>
              </w:rPr>
            </w:pPr>
            <w:r>
              <w:rPr>
                <w:rFonts w:hint="eastAsia" w:hAnsi="宋体" w:cs="宋体"/>
                <w:sz w:val="24"/>
                <w:szCs w:val="24"/>
              </w:rPr>
              <w:t>统一折扣</w:t>
            </w:r>
          </w:p>
        </w:tc>
      </w:tr>
      <w:tr w14:paraId="6E2529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22" w:hRule="atLeast"/>
        </w:trPr>
        <w:tc>
          <w:tcPr>
            <w:tcW w:w="562" w:type="pct"/>
            <w:vAlign w:val="center"/>
          </w:tcPr>
          <w:p w14:paraId="16373FC0">
            <w:pPr>
              <w:pStyle w:val="42"/>
              <w:spacing w:line="360" w:lineRule="auto"/>
              <w:jc w:val="center"/>
              <w:rPr>
                <w:rFonts w:hint="default" w:ascii="宋体" w:hAnsi="宋体" w:cs="宋体"/>
                <w:sz w:val="24"/>
                <w:szCs w:val="24"/>
              </w:rPr>
            </w:pPr>
            <w:r>
              <w:rPr>
                <w:rFonts w:ascii="宋体" w:hAnsi="宋体" w:cs="宋体"/>
                <w:sz w:val="24"/>
                <w:szCs w:val="24"/>
              </w:rPr>
              <w:t>1</w:t>
            </w:r>
          </w:p>
        </w:tc>
        <w:tc>
          <w:tcPr>
            <w:tcW w:w="630" w:type="pct"/>
            <w:vAlign w:val="center"/>
          </w:tcPr>
          <w:p w14:paraId="7BB61C8C">
            <w:pPr>
              <w:pStyle w:val="42"/>
              <w:spacing w:line="360" w:lineRule="auto"/>
              <w:jc w:val="center"/>
              <w:rPr>
                <w:rFonts w:hint="default" w:ascii="宋体" w:hAnsi="宋体" w:cs="宋体"/>
                <w:sz w:val="24"/>
                <w:szCs w:val="24"/>
              </w:rPr>
            </w:pPr>
            <w:r>
              <w:rPr>
                <w:rFonts w:ascii="宋体" w:hAnsi="宋体" w:cs="宋体"/>
                <w:sz w:val="24"/>
                <w:szCs w:val="24"/>
              </w:rPr>
              <w:t>1-1</w:t>
            </w:r>
          </w:p>
        </w:tc>
        <w:tc>
          <w:tcPr>
            <w:tcW w:w="3562" w:type="dxa"/>
            <w:vAlign w:val="center"/>
          </w:tcPr>
          <w:p w14:paraId="362A0050">
            <w:pPr>
              <w:pStyle w:val="42"/>
              <w:spacing w:line="360" w:lineRule="auto"/>
              <w:jc w:val="center"/>
              <w:rPr>
                <w:rFonts w:hAnsi="宋体" w:cs="宋体"/>
                <w:sz w:val="24"/>
                <w:szCs w:val="24"/>
              </w:rPr>
            </w:pPr>
            <w:r>
              <w:rPr>
                <w:rFonts w:hint="eastAsia" w:ascii="宋体" w:hAnsi="宋体" w:eastAsia="宋体" w:cs="宋体"/>
                <w:sz w:val="24"/>
                <w:szCs w:val="24"/>
              </w:rPr>
              <w:t>物资配送服务</w:t>
            </w:r>
          </w:p>
        </w:tc>
        <w:tc>
          <w:tcPr>
            <w:tcW w:w="1950" w:type="dxa"/>
            <w:vAlign w:val="center"/>
          </w:tcPr>
          <w:p w14:paraId="56E68C54">
            <w:pPr>
              <w:pStyle w:val="42"/>
              <w:spacing w:line="360" w:lineRule="auto"/>
              <w:jc w:val="center"/>
              <w:rPr>
                <w:rFonts w:ascii="宋体" w:hAnsi="宋体" w:cs="宋体"/>
                <w:sz w:val="24"/>
                <w:szCs w:val="24"/>
              </w:rPr>
            </w:pPr>
            <w:r>
              <w:rPr>
                <w:rFonts w:hint="eastAsia" w:ascii="宋体" w:hAnsi="宋体" w:eastAsia="宋体" w:cs="宋体"/>
                <w:sz w:val="24"/>
                <w:szCs w:val="24"/>
              </w:rPr>
              <w:t>2年</w:t>
            </w:r>
          </w:p>
        </w:tc>
        <w:tc>
          <w:tcPr>
            <w:tcW w:w="838" w:type="pct"/>
            <w:vAlign w:val="center"/>
          </w:tcPr>
          <w:p w14:paraId="68ACD319">
            <w:pPr>
              <w:spacing w:line="360" w:lineRule="auto"/>
              <w:jc w:val="center"/>
              <w:rPr>
                <w:rFonts w:ascii="宋体" w:hAnsi="宋体" w:cs="宋体"/>
                <w:sz w:val="24"/>
                <w:szCs w:val="24"/>
              </w:rPr>
            </w:pPr>
          </w:p>
        </w:tc>
      </w:tr>
    </w:tbl>
    <w:p w14:paraId="33BA5E5C">
      <w:pPr>
        <w:pStyle w:val="40"/>
        <w:ind w:firstLine="2600"/>
        <w:rPr>
          <w:rFonts w:ascii="宋体" w:hAnsi="宋体"/>
          <w:sz w:val="24"/>
          <w:szCs w:val="24"/>
        </w:rPr>
      </w:pPr>
    </w:p>
    <w:p w14:paraId="7EE4B6BF">
      <w:pPr>
        <w:spacing w:line="360" w:lineRule="auto"/>
        <w:rPr>
          <w:rFonts w:ascii="宋体" w:hAnsi="宋体"/>
          <w:sz w:val="24"/>
        </w:rPr>
      </w:pPr>
      <w:r>
        <w:rPr>
          <w:rFonts w:hint="eastAsia" w:ascii="宋体" w:hAnsi="宋体"/>
          <w:sz w:val="24"/>
        </w:rPr>
        <w:t>供应商（全称并加盖公章）：</w:t>
      </w:r>
    </w:p>
    <w:p w14:paraId="7F52ECBF">
      <w:pPr>
        <w:spacing w:line="360" w:lineRule="auto"/>
        <w:rPr>
          <w:rFonts w:ascii="宋体" w:hAnsi="宋体"/>
          <w:sz w:val="24"/>
        </w:rPr>
      </w:pPr>
      <w:r>
        <w:rPr>
          <w:rFonts w:hint="eastAsia" w:ascii="宋体" w:hAnsi="宋体"/>
          <w:sz w:val="24"/>
        </w:rPr>
        <w:t>供应商代表签字：</w:t>
      </w:r>
    </w:p>
    <w:p w14:paraId="48CA73EB">
      <w:pPr>
        <w:spacing w:line="360" w:lineRule="auto"/>
        <w:rPr>
          <w:rFonts w:ascii="宋体" w:hAnsi="宋体"/>
          <w:sz w:val="24"/>
        </w:rPr>
      </w:pPr>
      <w:r>
        <w:rPr>
          <w:rFonts w:hint="eastAsia" w:ascii="宋体" w:hAnsi="宋体"/>
          <w:sz w:val="24"/>
        </w:rPr>
        <w:t>日期：</w:t>
      </w:r>
    </w:p>
    <w:p w14:paraId="48FB9FEB">
      <w:pPr>
        <w:rPr>
          <w:rFonts w:ascii="宋体" w:hAnsi="宋体"/>
          <w:sz w:val="24"/>
        </w:rPr>
      </w:pPr>
    </w:p>
    <w:sectPr>
      <w:headerReference r:id="rId5" w:type="default"/>
      <w:footerReference r:id="rId6"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B513">
    <w:pPr>
      <w:pStyle w:val="14"/>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cap="flat">
                        <a:noFill/>
                      </a:ln>
                      <a:effectLst/>
                    </wps:spPr>
                    <wps:txbx>
                      <w:txbxContent>
                        <w:p w14:paraId="34857500">
                          <w:pPr>
                            <w:pStyle w:val="14"/>
                          </w:pPr>
                          <w:r>
                            <w:fldChar w:fldCharType="begin"/>
                          </w:r>
                          <w:r>
                            <w:rPr>
                              <w:rFonts w:hint="eastAsia"/>
                            </w:rPr>
                            <w:instrText xml:space="preserve">PAGE  \* MERGEFORMAT</w:instrText>
                          </w:r>
                          <w:r>
                            <w:fldChar w:fldCharType="separate"/>
                          </w:r>
                          <w:r>
                            <w:t>10</w:t>
                          </w:r>
                          <w:r>
                            <w:rPr>
                              <w:sz w:val="21"/>
                              <w:szCs w:val="21"/>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A3zfRAAAABQEAAA8AAAAAAAAAAQAgAAAAIgAAAGRycy9kb3ducmV2LnhtbFBL&#10;AQIUABQAAAAIAIdO4kBvuQxVNgIAAGUEAAAOAAAAAAAAAAEAIAAAACABAABkcnMvZTJvRG9jLnht&#10;bFBLBQYAAAAABgAGAFkBAADIBQAAAAA=&#10;">
              <v:fill on="f" focussize="0,0"/>
              <v:stroke on="f"/>
              <v:imagedata o:title=""/>
              <o:lock v:ext="edit" aspectratio="f"/>
              <v:textbox inset="0mm,0mm,0mm,0mm" style="mso-fit-shape-to-text:t;">
                <w:txbxContent>
                  <w:p w14:paraId="34857500">
                    <w:pPr>
                      <w:pStyle w:val="14"/>
                    </w:pPr>
                    <w:r>
                      <w:fldChar w:fldCharType="begin"/>
                    </w:r>
                    <w:r>
                      <w:rPr>
                        <w:rFonts w:hint="eastAsia"/>
                      </w:rPr>
                      <w:instrText xml:space="preserve">PAGE  \* MERGEFORMAT</w:instrText>
                    </w:r>
                    <w:r>
                      <w:fldChar w:fldCharType="separate"/>
                    </w:r>
                    <w:r>
                      <w:t>10</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5ADD">
    <w:pPr>
      <w:pStyle w:val="14"/>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cap="flat">
                        <a:noFill/>
                      </a:ln>
                      <a:effectLst/>
                    </wps:spPr>
                    <wps:txbx>
                      <w:txbxContent>
                        <w:p w14:paraId="06AD19DF">
                          <w:pPr>
                            <w:pStyle w:val="14"/>
                          </w:pPr>
                          <w:r>
                            <w:fldChar w:fldCharType="begin"/>
                          </w:r>
                          <w:r>
                            <w:rPr>
                              <w:rFonts w:hint="eastAsia"/>
                            </w:rPr>
                            <w:instrText xml:space="preserve">PAGE  \* MERGEFORMAT</w:instrText>
                          </w:r>
                          <w:r>
                            <w:fldChar w:fldCharType="separate"/>
                          </w:r>
                          <w:r>
                            <w:t>42</w:t>
                          </w:r>
                          <w:r>
                            <w:rPr>
                              <w:sz w:val="21"/>
                              <w:szCs w:val="21"/>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QN830QAAAAUBAAAPAAAAAAAAAAEAIAAAACIAAABkcnMvZG93bnJldi54bWxQ&#10;SwECFAAUAAAACACHTuJAy/R5vDcCAABlBAAADgAAAAAAAAABACAAAAAgAQAAZHJzL2Uyb0RvYy54&#10;bWxQSwUGAAAAAAYABgBZAQAAyQUAAAAA&#10;">
              <v:fill on="f" focussize="0,0"/>
              <v:stroke on="f"/>
              <v:imagedata o:title=""/>
              <o:lock v:ext="edit" aspectratio="f"/>
              <v:textbox inset="0mm,0mm,0mm,0mm" style="mso-fit-shape-to-text:t;">
                <w:txbxContent>
                  <w:p w14:paraId="06AD19DF">
                    <w:pPr>
                      <w:pStyle w:val="14"/>
                    </w:pPr>
                    <w:r>
                      <w:fldChar w:fldCharType="begin"/>
                    </w:r>
                    <w:r>
                      <w:rPr>
                        <w:rFonts w:hint="eastAsia"/>
                      </w:rPr>
                      <w:instrText xml:space="preserve">PAGE  \* MERGEFORMAT</w:instrText>
                    </w:r>
                    <w:r>
                      <w:fldChar w:fldCharType="separate"/>
                    </w:r>
                    <w:r>
                      <w:t>42</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2BFA">
    <w:pPr>
      <w:pStyle w:val="16"/>
      <w:jc w:val="left"/>
    </w:pPr>
    <w:r>
      <w:rPr>
        <w:rFonts w:hint="eastAsia" w:ascii="仿宋_GB2312" w:eastAsia="仿宋_GB2312"/>
      </w:rPr>
      <w:t>福建省新卫招标代理有限公司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7521">
    <w:pPr>
      <w:pStyle w:val="16"/>
      <w:jc w:val="left"/>
    </w:pPr>
    <w:r>
      <w:rPr>
        <w:rFonts w:hint="eastAsia" w:ascii="仿宋_GB2312" w:eastAsia="仿宋_GB2312"/>
      </w:rPr>
      <w:t>福建省新卫招标代理有限公司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2U1Mjg3NzNjNjAxMTQxZGRhNzBiNGM1YjMzZjEifQ=="/>
  </w:docVars>
  <w:rsids>
    <w:rsidRoot w:val="00645DA8"/>
    <w:rsid w:val="00042665"/>
    <w:rsid w:val="00043AA7"/>
    <w:rsid w:val="000721D3"/>
    <w:rsid w:val="00077CA4"/>
    <w:rsid w:val="005178BB"/>
    <w:rsid w:val="00645DA8"/>
    <w:rsid w:val="00686282"/>
    <w:rsid w:val="006A2DE4"/>
    <w:rsid w:val="00927115"/>
    <w:rsid w:val="009A6D18"/>
    <w:rsid w:val="00A25B93"/>
    <w:rsid w:val="00A44E05"/>
    <w:rsid w:val="00A82960"/>
    <w:rsid w:val="00A978ED"/>
    <w:rsid w:val="00D554A5"/>
    <w:rsid w:val="00DA5FF8"/>
    <w:rsid w:val="00E548B8"/>
    <w:rsid w:val="00F67285"/>
    <w:rsid w:val="00FC45DD"/>
    <w:rsid w:val="0691133F"/>
    <w:rsid w:val="0B822313"/>
    <w:rsid w:val="15A66378"/>
    <w:rsid w:val="170D1237"/>
    <w:rsid w:val="1FFE1A81"/>
    <w:rsid w:val="20B21782"/>
    <w:rsid w:val="21E85132"/>
    <w:rsid w:val="2274785E"/>
    <w:rsid w:val="2D226324"/>
    <w:rsid w:val="2FEF6EDB"/>
    <w:rsid w:val="36751F8D"/>
    <w:rsid w:val="38FF497F"/>
    <w:rsid w:val="3A5F72AE"/>
    <w:rsid w:val="3D7B3684"/>
    <w:rsid w:val="3E1709EC"/>
    <w:rsid w:val="42AA0D49"/>
    <w:rsid w:val="437979E2"/>
    <w:rsid w:val="4AB6362C"/>
    <w:rsid w:val="4B7E7690"/>
    <w:rsid w:val="51525A93"/>
    <w:rsid w:val="56E97F07"/>
    <w:rsid w:val="580F2A3A"/>
    <w:rsid w:val="5B7713AF"/>
    <w:rsid w:val="5C2829AA"/>
    <w:rsid w:val="637A6918"/>
    <w:rsid w:val="6BB872DC"/>
    <w:rsid w:val="6F7FB0E3"/>
    <w:rsid w:val="700E5E46"/>
    <w:rsid w:val="729A6E86"/>
    <w:rsid w:val="740D276D"/>
    <w:rsid w:val="756D5841"/>
    <w:rsid w:val="7C0E0A42"/>
    <w:rsid w:val="7CD11A50"/>
    <w:rsid w:val="7CD64385"/>
    <w:rsid w:val="7DB5174F"/>
    <w:rsid w:val="7DFDA38F"/>
    <w:rsid w:val="7E3B05AF"/>
    <w:rsid w:val="7EFFF355"/>
    <w:rsid w:val="7FA9BBED"/>
    <w:rsid w:val="7FD948C8"/>
    <w:rsid w:val="7FFBFB8F"/>
    <w:rsid w:val="8FBCBC17"/>
    <w:rsid w:val="AAFB62B2"/>
    <w:rsid w:val="B7EF806A"/>
    <w:rsid w:val="BBDBEBB1"/>
    <w:rsid w:val="BFBF9F8C"/>
    <w:rsid w:val="CDFC27BB"/>
    <w:rsid w:val="D67E14EF"/>
    <w:rsid w:val="DE6FC4C3"/>
    <w:rsid w:val="DFFCC348"/>
    <w:rsid w:val="EB5F035C"/>
    <w:rsid w:val="F6FF8FD7"/>
    <w:rsid w:val="FBFDE403"/>
    <w:rsid w:val="FD0BF106"/>
    <w:rsid w:val="FDDE3C11"/>
    <w:rsid w:val="FDFF2419"/>
    <w:rsid w:val="FECB78DD"/>
    <w:rsid w:val="FEF80A7A"/>
    <w:rsid w:val="FFFD973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3">
    <w:name w:val="heading 1"/>
    <w:basedOn w:val="1"/>
    <w:next w:val="1"/>
    <w:qFormat/>
    <w:uiPriority w:val="7"/>
    <w:pPr>
      <w:spacing w:beforeAutospacing="1" w:afterAutospacing="1"/>
      <w:jc w:val="left"/>
      <w:outlineLvl w:val="0"/>
    </w:pPr>
    <w:rPr>
      <w:rFonts w:hint="eastAsia" w:ascii="宋体" w:hAnsi="宋体"/>
      <w:b/>
      <w:sz w:val="48"/>
      <w:szCs w:val="48"/>
    </w:rPr>
  </w:style>
  <w:style w:type="paragraph" w:styleId="4">
    <w:name w:val="heading 2"/>
    <w:basedOn w:val="1"/>
    <w:next w:val="1"/>
    <w:qFormat/>
    <w:uiPriority w:val="8"/>
    <w:pPr>
      <w:spacing w:beforeAutospacing="1" w:afterAutospacing="1"/>
      <w:jc w:val="left"/>
      <w:outlineLvl w:val="1"/>
    </w:pPr>
    <w:rPr>
      <w:rFonts w:ascii="宋体" w:hAnsi="宋体"/>
      <w:b/>
      <w:sz w:val="36"/>
      <w:szCs w:val="36"/>
    </w:rPr>
  </w:style>
  <w:style w:type="paragraph" w:styleId="5">
    <w:name w:val="heading 3"/>
    <w:basedOn w:val="1"/>
    <w:next w:val="1"/>
    <w:qFormat/>
    <w:uiPriority w:val="9"/>
    <w:pPr>
      <w:spacing w:before="260" w:after="260" w:line="415" w:lineRule="auto"/>
      <w:outlineLvl w:val="2"/>
    </w:pPr>
    <w:rPr>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7">
    <w:name w:val="Document Map"/>
    <w:basedOn w:val="1"/>
    <w:link w:val="54"/>
    <w:qFormat/>
    <w:uiPriority w:val="0"/>
    <w:rPr>
      <w:rFonts w:ascii="宋体"/>
      <w:sz w:val="18"/>
      <w:szCs w:val="18"/>
    </w:rPr>
  </w:style>
  <w:style w:type="paragraph" w:styleId="8">
    <w:name w:val="annotation text"/>
    <w:basedOn w:val="1"/>
    <w:link w:val="55"/>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
    <w:qFormat/>
    <w:uiPriority w:val="0"/>
    <w:pPr>
      <w:spacing w:after="120"/>
      <w:ind w:left="42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0"/>
      <w:szCs w:val="20"/>
    </w:rPr>
  </w:style>
  <w:style w:type="paragraph" w:styleId="13">
    <w:name w:val="Balloon Text"/>
    <w:basedOn w:val="1"/>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7">
    <w:name w:val="toc 2"/>
    <w:basedOn w:val="1"/>
    <w:next w:val="1"/>
    <w:qFormat/>
    <w:uiPriority w:val="0"/>
    <w:pPr>
      <w:ind w:left="420" w:leftChars="200"/>
    </w:pPr>
  </w:style>
  <w:style w:type="paragraph" w:styleId="18">
    <w:name w:val="Normal (Web)"/>
    <w:basedOn w:val="1"/>
    <w:qFormat/>
    <w:uiPriority w:val="0"/>
    <w:pPr>
      <w:spacing w:before="100" w:beforeAutospacing="1" w:after="100" w:afterAutospacing="1"/>
      <w:jc w:val="left"/>
    </w:pPr>
    <w:rPr>
      <w:rFonts w:ascii="宋体" w:hAnsi="宋体" w:cs="宋体"/>
      <w:sz w:val="24"/>
      <w:szCs w:val="24"/>
    </w:rPr>
  </w:style>
  <w:style w:type="paragraph" w:styleId="19">
    <w:name w:val="Title"/>
    <w:basedOn w:val="1"/>
    <w:next w:val="1"/>
    <w:qFormat/>
    <w:uiPriority w:val="6"/>
    <w:pPr>
      <w:jc w:val="center"/>
    </w:pPr>
    <w:rPr>
      <w:rFonts w:ascii="Cambria" w:hAnsi="Cambria"/>
      <w:b/>
      <w:sz w:val="32"/>
      <w:szCs w:val="32"/>
    </w:rPr>
  </w:style>
  <w:style w:type="paragraph" w:styleId="20">
    <w:name w:val="annotation subject"/>
    <w:basedOn w:val="8"/>
    <w:next w:val="8"/>
    <w:link w:val="56"/>
    <w:qFormat/>
    <w:uiPriority w:val="0"/>
    <w:rPr>
      <w:b/>
      <w:bCs/>
    </w:rPr>
  </w:style>
  <w:style w:type="paragraph" w:styleId="21">
    <w:name w:val="Body Text First Indent"/>
    <w:basedOn w:val="9"/>
    <w:qFormat/>
    <w:uiPriority w:val="0"/>
    <w:pPr>
      <w:ind w:firstLine="100"/>
    </w:pPr>
    <w:rPr>
      <w:rFonts w:ascii="Times New Roman" w:hAnsi="Times New Roman"/>
    </w:rPr>
  </w:style>
  <w:style w:type="paragraph" w:styleId="22">
    <w:name w:val="Body Text First Indent 2"/>
    <w:basedOn w:val="10"/>
    <w:next w:val="1"/>
    <w:qFormat/>
    <w:uiPriority w:val="0"/>
    <w:pPr>
      <w:tabs>
        <w:tab w:val="left" w:pos="4606"/>
      </w:tabs>
      <w:ind w:firstLine="420"/>
    </w:pPr>
  </w:style>
  <w:style w:type="table" w:styleId="24">
    <w:name w:val="Table Grid"/>
    <w:basedOn w:val="23"/>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0"/>
    <w:rPr>
      <w:b/>
    </w:rPr>
  </w:style>
  <w:style w:type="character" w:styleId="27">
    <w:name w:val="page number"/>
    <w:qFormat/>
    <w:uiPriority w:val="0"/>
  </w:style>
  <w:style w:type="character" w:styleId="28">
    <w:name w:val="annotation reference"/>
    <w:basedOn w:val="25"/>
    <w:qFormat/>
    <w:uiPriority w:val="0"/>
    <w:rPr>
      <w:sz w:val="21"/>
      <w:szCs w:val="21"/>
    </w:rPr>
  </w:style>
  <w:style w:type="paragraph" w:customStyle="1" w:styleId="29">
    <w:name w:val="Fließtext"/>
    <w:basedOn w:val="1"/>
    <w:qFormat/>
    <w:uiPriority w:val="0"/>
    <w:pPr>
      <w:overflowPunct w:val="0"/>
      <w:autoSpaceDE w:val="0"/>
      <w:autoSpaceDN w:val="0"/>
    </w:pPr>
  </w:style>
  <w:style w:type="paragraph" w:customStyle="1" w:styleId="30">
    <w:name w:val="一级条标题"/>
    <w:basedOn w:val="31"/>
    <w:next w:val="32"/>
    <w:qFormat/>
    <w:uiPriority w:val="0"/>
    <w:pPr>
      <w:spacing w:line="240" w:lineRule="auto"/>
      <w:ind w:left="420"/>
    </w:pPr>
    <w:rPr>
      <w:rFonts w:ascii="Times New Roman" w:eastAsia="宋体"/>
    </w:rPr>
  </w:style>
  <w:style w:type="paragraph" w:customStyle="1" w:styleId="31">
    <w:name w:val="章标题"/>
    <w:next w:val="1"/>
    <w:qFormat/>
    <w:uiPriority w:val="0"/>
    <w:pPr>
      <w:spacing w:line="360" w:lineRule="auto"/>
      <w:jc w:val="both"/>
    </w:pPr>
    <w:rPr>
      <w:rFonts w:ascii="黑体" w:hAnsi="Times New Roman" w:eastAsia="黑体" w:cs="Times New Roman"/>
      <w:sz w:val="21"/>
      <w:szCs w:val="21"/>
      <w:lang w:val="en-US" w:eastAsia="zh-CN" w:bidi="ar-SA"/>
    </w:rPr>
  </w:style>
  <w:style w:type="paragraph" w:customStyle="1" w:styleId="32">
    <w:name w:val="段"/>
    <w:next w:val="1"/>
    <w:qFormat/>
    <w:uiPriority w:val="0"/>
    <w:pPr>
      <w:autoSpaceDE w:val="0"/>
      <w:autoSpaceDN w:val="0"/>
      <w:ind w:firstLine="200"/>
      <w:jc w:val="both"/>
    </w:pPr>
    <w:rPr>
      <w:rFonts w:ascii="宋体" w:hAnsi="Times New Roman" w:eastAsia="宋体" w:cs="Times New Roman"/>
      <w:sz w:val="21"/>
      <w:szCs w:val="21"/>
      <w:lang w:val="en-US" w:eastAsia="zh-CN" w:bidi="ar-SA"/>
    </w:rPr>
  </w:style>
  <w:style w:type="paragraph" w:customStyle="1" w:styleId="33">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4"/>
    </w:rPr>
  </w:style>
  <w:style w:type="paragraph" w:styleId="34">
    <w:name w:val="List Paragraph"/>
    <w:basedOn w:val="1"/>
    <w:qFormat/>
    <w:uiPriority w:val="26"/>
    <w:pPr>
      <w:ind w:firstLine="200"/>
    </w:pPr>
  </w:style>
  <w:style w:type="paragraph" w:customStyle="1" w:styleId="35">
    <w:name w:val="正文缩进1"/>
    <w:basedOn w:val="1"/>
    <w:qFormat/>
    <w:uiPriority w:val="0"/>
    <w:pPr>
      <w:ind w:firstLine="420"/>
      <w:jc w:val="left"/>
    </w:pPr>
  </w:style>
  <w:style w:type="character" w:customStyle="1" w:styleId="36">
    <w:name w:val="批注框文本 Char"/>
    <w:basedOn w:val="25"/>
    <w:qFormat/>
    <w:uiPriority w:val="0"/>
    <w:rPr>
      <w:rFonts w:ascii="Calibri" w:hAnsi="Calibri" w:eastAsia="宋体" w:cs="Times New Roman"/>
      <w:sz w:val="18"/>
      <w:szCs w:val="18"/>
    </w:rPr>
  </w:style>
  <w:style w:type="paragraph" w:customStyle="1" w:styleId="37">
    <w:name w:val="BodyText"/>
    <w:basedOn w:val="1"/>
    <w:qFormat/>
    <w:uiPriority w:val="0"/>
    <w:pPr>
      <w:spacing w:line="380" w:lineRule="exact"/>
    </w:pPr>
    <w:rPr>
      <w:sz w:val="24"/>
      <w:szCs w:val="24"/>
    </w:rPr>
  </w:style>
  <w:style w:type="character" w:customStyle="1" w:styleId="38">
    <w:name w:val="NormalCharacter"/>
    <w:semiHidden/>
    <w:qFormat/>
    <w:uiPriority w:val="0"/>
    <w:rPr>
      <w:sz w:val="21"/>
      <w:szCs w:val="21"/>
    </w:rPr>
  </w:style>
  <w:style w:type="paragraph" w:customStyle="1" w:styleId="39">
    <w:name w:val="样式3"/>
    <w:basedOn w:val="12"/>
    <w:qFormat/>
    <w:uiPriority w:val="0"/>
    <w:pPr>
      <w:spacing w:line="0" w:lineRule="atLeast"/>
    </w:pPr>
    <w:rPr>
      <w:sz w:val="28"/>
      <w:szCs w:val="28"/>
    </w:rPr>
  </w:style>
  <w:style w:type="paragraph" w:customStyle="1" w:styleId="40">
    <w:name w:val="正文_58"/>
    <w:qFormat/>
    <w:uiPriority w:val="0"/>
    <w:pPr>
      <w:jc w:val="both"/>
    </w:pPr>
    <w:rPr>
      <w:rFonts w:ascii="Times New Roman" w:hAnsi="Times New Roman" w:eastAsia="宋体" w:cs="Times New Roman"/>
      <w:sz w:val="21"/>
      <w:szCs w:val="21"/>
      <w:lang w:val="en-US" w:eastAsia="zh-CN" w:bidi="ar-SA"/>
    </w:rPr>
  </w:style>
  <w:style w:type="character" w:customStyle="1" w:styleId="41">
    <w:name w:val="apple-converted-space"/>
    <w:qFormat/>
    <w:uiPriority w:val="0"/>
    <w:rPr>
      <w:rFonts w:ascii="Times New Roman" w:hAnsi="Times New Roman" w:eastAsia="宋体" w:cs="Times New Roman"/>
    </w:rPr>
  </w:style>
  <w:style w:type="paragraph" w:customStyle="1" w:styleId="42">
    <w:name w:val="null3"/>
    <w:qFormat/>
    <w:uiPriority w:val="0"/>
    <w:rPr>
      <w:rFonts w:hint="eastAsia" w:ascii="Calibri" w:hAnsi="Calibri" w:eastAsia="宋体" w:cs="Times New Roman"/>
      <w:lang w:val="en-US" w:eastAsia="zh-CN" w:bidi="ar-SA"/>
    </w:rPr>
  </w:style>
  <w:style w:type="paragraph" w:customStyle="1" w:styleId="43">
    <w:name w:val="日期1"/>
    <w:basedOn w:val="1"/>
    <w:next w:val="1"/>
    <w:qFormat/>
    <w:uiPriority w:val="0"/>
    <w:pPr>
      <w:ind w:left="100"/>
    </w:p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rPr>
      <w:rFonts w:ascii="Times New Roman" w:hAnsi="Times New Roman" w:eastAsia="宋体" w:cs="Times New Roman"/>
      <w:lang w:val="en-US" w:eastAsia="zh-CN" w:bidi="ar-SA"/>
    </w:rPr>
  </w:style>
  <w:style w:type="paragraph" w:customStyle="1" w:styleId="46">
    <w:name w:val="WPSOffice手动目录 3"/>
    <w:qFormat/>
    <w:uiPriority w:val="0"/>
    <w:rPr>
      <w:rFonts w:ascii="Times New Roman" w:hAnsi="Times New Roman" w:eastAsia="宋体" w:cs="Times New Roman"/>
      <w:lang w:val="en-US" w:eastAsia="zh-CN" w:bidi="ar-SA"/>
    </w:rPr>
  </w:style>
  <w:style w:type="paragraph" w:customStyle="1" w:styleId="47">
    <w:name w:val="UserStyle_0"/>
    <w:basedOn w:val="1"/>
    <w:semiHidden/>
    <w:qFormat/>
    <w:uiPriority w:val="0"/>
    <w:pPr>
      <w:ind w:firstLine="200"/>
    </w:pPr>
    <w:rPr>
      <w:rFonts w:ascii="Times New Roman"/>
      <w:sz w:val="20"/>
      <w:szCs w:val="20"/>
    </w:rPr>
  </w:style>
  <w:style w:type="character" w:customStyle="1" w:styleId="48">
    <w:name w:val="font51"/>
    <w:basedOn w:val="25"/>
    <w:qFormat/>
    <w:uiPriority w:val="0"/>
    <w:rPr>
      <w:rFonts w:hint="eastAsia" w:ascii="宋体" w:hAnsi="宋体" w:eastAsia="宋体" w:cs="宋体"/>
      <w:color w:val="000000"/>
      <w:sz w:val="18"/>
      <w:szCs w:val="18"/>
      <w:u w:val="none"/>
    </w:rPr>
  </w:style>
  <w:style w:type="character" w:customStyle="1" w:styleId="49">
    <w:name w:val="font101"/>
    <w:basedOn w:val="25"/>
    <w:qFormat/>
    <w:uiPriority w:val="0"/>
    <w:rPr>
      <w:rFonts w:hint="default" w:ascii="微软雅黑" w:hAnsi="微软雅黑" w:eastAsia="微软雅黑" w:cs="微软雅黑"/>
      <w:color w:val="000000"/>
      <w:sz w:val="20"/>
      <w:szCs w:val="20"/>
      <w:u w:val="none"/>
    </w:rPr>
  </w:style>
  <w:style w:type="character" w:customStyle="1" w:styleId="50">
    <w:name w:val="font41"/>
    <w:basedOn w:val="25"/>
    <w:qFormat/>
    <w:uiPriority w:val="0"/>
    <w:rPr>
      <w:rFonts w:hint="eastAsia" w:ascii="宋体" w:hAnsi="宋体" w:eastAsia="宋体" w:cs="宋体"/>
      <w:color w:val="000000"/>
      <w:sz w:val="22"/>
      <w:szCs w:val="22"/>
      <w:u w:val="none"/>
    </w:rPr>
  </w:style>
  <w:style w:type="paragraph" w:customStyle="1" w:styleId="51">
    <w:name w:val="Table Text"/>
    <w:basedOn w:val="1"/>
    <w:semiHidden/>
    <w:qFormat/>
    <w:uiPriority w:val="0"/>
    <w:rPr>
      <w:rFonts w:ascii="宋体" w:hAnsi="宋体" w:cs="宋体"/>
      <w:sz w:val="24"/>
      <w:lang w:eastAsia="en-US"/>
    </w:rPr>
  </w:style>
  <w:style w:type="table" w:customStyle="1" w:styleId="52">
    <w:name w:val="Table Normal"/>
    <w:semiHidden/>
    <w:unhideWhenUsed/>
    <w:qFormat/>
    <w:uiPriority w:val="0"/>
    <w:tblPr>
      <w:tblCellMar>
        <w:top w:w="0" w:type="dxa"/>
        <w:left w:w="0" w:type="dxa"/>
        <w:bottom w:w="0" w:type="dxa"/>
        <w:right w:w="0" w:type="dxa"/>
      </w:tblCellMar>
    </w:tblPr>
  </w:style>
  <w:style w:type="character" w:customStyle="1" w:styleId="53">
    <w:name w:val="17"/>
    <w:basedOn w:val="25"/>
    <w:qFormat/>
    <w:uiPriority w:val="0"/>
    <w:rPr>
      <w:rFonts w:hint="default" w:ascii="Times New Roman" w:hAnsi="Times New Roman" w:cs="Times New Roman"/>
      <w:kern w:val="2"/>
      <w:sz w:val="21"/>
      <w:szCs w:val="21"/>
    </w:rPr>
  </w:style>
  <w:style w:type="character" w:customStyle="1" w:styleId="54">
    <w:name w:val="文档结构图 Char"/>
    <w:basedOn w:val="25"/>
    <w:link w:val="7"/>
    <w:qFormat/>
    <w:uiPriority w:val="0"/>
    <w:rPr>
      <w:rFonts w:ascii="宋体" w:hAnsi="Calibri"/>
      <w:sz w:val="18"/>
      <w:szCs w:val="18"/>
    </w:rPr>
  </w:style>
  <w:style w:type="character" w:customStyle="1" w:styleId="55">
    <w:name w:val="批注文字 Char"/>
    <w:basedOn w:val="25"/>
    <w:link w:val="8"/>
    <w:qFormat/>
    <w:uiPriority w:val="0"/>
    <w:rPr>
      <w:rFonts w:ascii="Calibri" w:hAnsi="Calibri"/>
      <w:sz w:val="21"/>
      <w:szCs w:val="21"/>
    </w:rPr>
  </w:style>
  <w:style w:type="character" w:customStyle="1" w:styleId="56">
    <w:name w:val="批注主题 Char"/>
    <w:basedOn w:val="55"/>
    <w:link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19814</Words>
  <Characters>20447</Characters>
  <Lines>160</Lines>
  <Paragraphs>45</Paragraphs>
  <TotalTime>14</TotalTime>
  <ScaleCrop>false</ScaleCrop>
  <LinksUpToDate>false</LinksUpToDate>
  <CharactersWithSpaces>21181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2023-11-27T15:25:00Z</dcterms:created>
  <dc:creator>Administrator</dc:creator>
  <cp:lastModifiedBy>浅唱</cp:lastModifiedBy>
  <dcterms:modified xsi:type="dcterms:W3CDTF">2024-12-09T08:43:19Z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1E1405D8FC164DE883DA8C8CCDE819D0_13</vt:lpwstr>
  </property>
</Properties>
</file>