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BE21D">
      <w:pPr>
        <w:pStyle w:val="21"/>
        <w:tabs>
          <w:tab w:val="left" w:pos="5939"/>
          <w:tab w:val="clear" w:pos="4606"/>
        </w:tabs>
      </w:pPr>
      <w:r>
        <w:rPr>
          <w:rFonts w:hint="eastAsia"/>
        </w:rPr>
        <w:tab/>
      </w:r>
    </w:p>
    <w:p w14:paraId="35C6874B">
      <w:pPr>
        <w:spacing w:line="360" w:lineRule="auto"/>
        <w:jc w:val="center"/>
        <w:rPr>
          <w:rFonts w:ascii="仿宋_GB2312" w:eastAsia="仿宋_GB2312"/>
          <w:b/>
          <w:sz w:val="52"/>
          <w:szCs w:val="52"/>
        </w:rPr>
      </w:pPr>
      <w:bookmarkStart w:id="0" w:name="_Toc12275"/>
      <w:bookmarkEnd w:id="0"/>
    </w:p>
    <w:p w14:paraId="36EB9A58">
      <w:pPr>
        <w:spacing w:line="360" w:lineRule="auto"/>
        <w:jc w:val="center"/>
        <w:rPr>
          <w:rFonts w:ascii="仿宋_GB2312" w:eastAsia="仿宋_GB2312"/>
          <w:b/>
          <w:sz w:val="84"/>
          <w:szCs w:val="84"/>
        </w:rPr>
      </w:pPr>
      <w:r>
        <w:rPr>
          <w:rFonts w:hint="eastAsia" w:ascii="仿宋_GB2312" w:eastAsia="仿宋_GB2312"/>
          <w:b/>
          <w:sz w:val="84"/>
          <w:szCs w:val="84"/>
        </w:rPr>
        <w:t>福建省泉州监狱</w:t>
      </w:r>
    </w:p>
    <w:p w14:paraId="16B796CF">
      <w:pPr>
        <w:pStyle w:val="20"/>
        <w:ind w:firstLine="843"/>
        <w:rPr>
          <w:rFonts w:ascii="仿宋_GB2312" w:eastAsia="仿宋_GB2312"/>
          <w:b/>
          <w:sz w:val="84"/>
          <w:szCs w:val="84"/>
        </w:rPr>
      </w:pPr>
    </w:p>
    <w:p w14:paraId="6B3C148D">
      <w:pPr>
        <w:pStyle w:val="21"/>
      </w:pPr>
    </w:p>
    <w:p w14:paraId="28039CB2">
      <w:pPr>
        <w:spacing w:line="360" w:lineRule="auto"/>
        <w:jc w:val="center"/>
        <w:rPr>
          <w:rFonts w:ascii="宋体" w:hAnsi="宋体"/>
          <w:b/>
          <w:sz w:val="72"/>
          <w:szCs w:val="72"/>
        </w:rPr>
      </w:pPr>
      <w:bookmarkStart w:id="1" w:name="_Toc17265"/>
      <w:r>
        <w:rPr>
          <w:rFonts w:hint="eastAsia" w:ascii="仿宋_GB2312" w:eastAsia="仿宋_GB2312"/>
          <w:b/>
          <w:sz w:val="84"/>
          <w:szCs w:val="84"/>
        </w:rPr>
        <w:t>网上竞价文件</w:t>
      </w:r>
      <w:bookmarkEnd w:id="1"/>
    </w:p>
    <w:p w14:paraId="4862646D">
      <w:pPr>
        <w:pStyle w:val="10"/>
        <w:spacing w:line="0" w:lineRule="atLeast"/>
        <w:rPr>
          <w:rFonts w:hAnsi="宋体"/>
          <w:b/>
          <w:sz w:val="32"/>
          <w:szCs w:val="32"/>
        </w:rPr>
      </w:pPr>
    </w:p>
    <w:p w14:paraId="3DBCBFE2">
      <w:pPr>
        <w:pStyle w:val="10"/>
        <w:spacing w:line="400" w:lineRule="exact"/>
        <w:rPr>
          <w:rFonts w:hAnsi="宋体"/>
          <w:b/>
          <w:sz w:val="36"/>
          <w:szCs w:val="36"/>
        </w:rPr>
      </w:pPr>
    </w:p>
    <w:p w14:paraId="11CB3AE9">
      <w:pPr>
        <w:pStyle w:val="10"/>
        <w:spacing w:line="400" w:lineRule="exact"/>
        <w:rPr>
          <w:rFonts w:hAnsi="宋体"/>
          <w:b/>
          <w:sz w:val="36"/>
          <w:szCs w:val="36"/>
        </w:rPr>
      </w:pPr>
    </w:p>
    <w:p w14:paraId="3FEA0A57">
      <w:pPr>
        <w:pStyle w:val="10"/>
        <w:spacing w:line="400" w:lineRule="exact"/>
        <w:rPr>
          <w:rFonts w:hAnsi="宋体"/>
          <w:b/>
          <w:sz w:val="36"/>
          <w:szCs w:val="36"/>
        </w:rPr>
      </w:pPr>
    </w:p>
    <w:p w14:paraId="7008BEDC">
      <w:pPr>
        <w:pStyle w:val="10"/>
        <w:spacing w:line="640" w:lineRule="exact"/>
        <w:ind w:firstLine="1928" w:firstLineChars="600"/>
        <w:rPr>
          <w:rFonts w:hAnsi="宋体"/>
          <w:b/>
          <w:sz w:val="32"/>
          <w:szCs w:val="32"/>
        </w:rPr>
      </w:pPr>
      <w:bookmarkStart w:id="2" w:name="_Toc12648"/>
      <w:r>
        <w:rPr>
          <w:rFonts w:hint="eastAsia" w:hAnsi="宋体"/>
          <w:b/>
          <w:sz w:val="32"/>
          <w:szCs w:val="32"/>
        </w:rPr>
        <w:t>项目编号：</w:t>
      </w:r>
      <w:bookmarkEnd w:id="2"/>
      <w:r>
        <w:rPr>
          <w:rFonts w:hint="eastAsia" w:hAnsi="宋体"/>
          <w:b/>
          <w:sz w:val="32"/>
          <w:szCs w:val="32"/>
        </w:rPr>
        <w:t>FJXW（JJ）2024049</w:t>
      </w:r>
    </w:p>
    <w:p w14:paraId="58D91C5A">
      <w:pPr>
        <w:pStyle w:val="10"/>
        <w:spacing w:line="640" w:lineRule="exact"/>
        <w:ind w:firstLine="1928" w:firstLineChars="600"/>
        <w:rPr>
          <w:rFonts w:hAnsi="宋体"/>
          <w:b/>
          <w:sz w:val="32"/>
          <w:szCs w:val="32"/>
        </w:rPr>
      </w:pPr>
      <w:r>
        <w:rPr>
          <w:rFonts w:hint="eastAsia" w:hAnsi="宋体"/>
          <w:b/>
          <w:sz w:val="32"/>
          <w:szCs w:val="32"/>
        </w:rPr>
        <w:t>项目名称：福建省泉州监狱民警食堂厨具及</w:t>
      </w:r>
    </w:p>
    <w:p w14:paraId="1EB4FCD6">
      <w:pPr>
        <w:pStyle w:val="10"/>
        <w:spacing w:line="640" w:lineRule="exact"/>
        <w:ind w:firstLine="3534" w:firstLineChars="1100"/>
        <w:rPr>
          <w:rFonts w:hAnsi="宋体"/>
          <w:b/>
          <w:sz w:val="32"/>
          <w:szCs w:val="32"/>
          <w:u w:val="single"/>
        </w:rPr>
      </w:pPr>
      <w:r>
        <w:rPr>
          <w:rFonts w:hint="eastAsia" w:hAnsi="宋体"/>
          <w:b/>
          <w:sz w:val="32"/>
          <w:szCs w:val="32"/>
        </w:rPr>
        <w:t>易耗品配送服务采购项目</w:t>
      </w:r>
    </w:p>
    <w:p w14:paraId="37A34397">
      <w:pPr>
        <w:pStyle w:val="10"/>
        <w:spacing w:line="640" w:lineRule="exact"/>
        <w:ind w:firstLine="1928" w:firstLineChars="600"/>
        <w:rPr>
          <w:rFonts w:hAnsi="宋体"/>
          <w:b/>
          <w:sz w:val="32"/>
          <w:szCs w:val="32"/>
        </w:rPr>
      </w:pPr>
      <w:r>
        <w:rPr>
          <w:rFonts w:hint="eastAsia" w:hAnsi="宋体"/>
          <w:b/>
          <w:sz w:val="32"/>
          <w:szCs w:val="32"/>
        </w:rPr>
        <w:t>采购人：福建省泉州监狱</w:t>
      </w:r>
    </w:p>
    <w:p w14:paraId="4E810F98">
      <w:pPr>
        <w:spacing w:line="500" w:lineRule="exact"/>
        <w:rPr>
          <w:rFonts w:ascii="宋体" w:hAnsi="宋体"/>
          <w:b/>
          <w:sz w:val="48"/>
          <w:szCs w:val="48"/>
        </w:rPr>
      </w:pPr>
    </w:p>
    <w:p w14:paraId="3A68CFD1">
      <w:pPr>
        <w:pStyle w:val="21"/>
        <w:ind w:left="0" w:firstLine="0"/>
      </w:pPr>
    </w:p>
    <w:p w14:paraId="3C0CE3EC"/>
    <w:p w14:paraId="49457F1A">
      <w:pPr>
        <w:pStyle w:val="20"/>
        <w:ind w:firstLine="210"/>
      </w:pPr>
    </w:p>
    <w:p w14:paraId="70C479CC">
      <w:pPr>
        <w:spacing w:line="500" w:lineRule="exact"/>
        <w:jc w:val="center"/>
        <w:rPr>
          <w:rFonts w:ascii="宋体" w:hAnsi="宋体"/>
          <w:b/>
          <w:sz w:val="32"/>
          <w:szCs w:val="32"/>
        </w:rPr>
      </w:pPr>
      <w:bookmarkStart w:id="3" w:name="_Toc15897"/>
      <w:r>
        <w:rPr>
          <w:rFonts w:hint="eastAsia" w:hAnsi="宋体"/>
          <w:b/>
          <w:sz w:val="32"/>
          <w:szCs w:val="32"/>
        </w:rPr>
        <w:t>福建省新卫招标代理有限公司</w:t>
      </w:r>
      <w:bookmarkEnd w:id="3"/>
    </w:p>
    <w:p w14:paraId="63C77568">
      <w:pPr>
        <w:spacing w:line="500" w:lineRule="exact"/>
        <w:jc w:val="center"/>
        <w:rPr>
          <w:rFonts w:ascii="宋体" w:hAnsi="宋体"/>
          <w:b/>
          <w:sz w:val="32"/>
          <w:szCs w:val="32"/>
        </w:rPr>
      </w:pPr>
      <w:r>
        <w:rPr>
          <w:rFonts w:hint="eastAsia" w:ascii="宋体" w:hAnsi="宋体"/>
          <w:b/>
          <w:sz w:val="32"/>
          <w:szCs w:val="32"/>
        </w:rPr>
        <w:t>二〇二四年十</w:t>
      </w:r>
      <w:r>
        <w:rPr>
          <w:rFonts w:hint="eastAsia" w:ascii="宋体" w:hAnsi="宋体"/>
          <w:b/>
          <w:sz w:val="32"/>
          <w:szCs w:val="32"/>
          <w:lang w:val="en-US" w:eastAsia="zh-CN"/>
        </w:rPr>
        <w:t>一</w:t>
      </w:r>
      <w:r>
        <w:rPr>
          <w:rFonts w:hint="eastAsia" w:ascii="宋体" w:hAnsi="宋体"/>
          <w:b/>
          <w:sz w:val="32"/>
          <w:szCs w:val="32"/>
        </w:rPr>
        <w:t>月</w:t>
      </w:r>
    </w:p>
    <w:p w14:paraId="422228B8">
      <w:pPr>
        <w:pStyle w:val="8"/>
        <w:rPr>
          <w:rFonts w:ascii="宋体" w:hAnsi="宋体"/>
        </w:rPr>
      </w:pPr>
    </w:p>
    <w:p w14:paraId="74CB5AD5">
      <w:pPr>
        <w:spacing w:line="360" w:lineRule="auto"/>
        <w:rPr>
          <w:rFonts w:ascii="宋体" w:hAnsi="宋体" w:cs="宋体"/>
          <w:b/>
          <w:sz w:val="32"/>
          <w:szCs w:val="32"/>
        </w:rPr>
      </w:pPr>
      <w:r>
        <w:br w:type="page"/>
      </w:r>
    </w:p>
    <w:p w14:paraId="6B389421">
      <w:pPr>
        <w:spacing w:line="360" w:lineRule="auto"/>
        <w:jc w:val="center"/>
        <w:rPr>
          <w:rFonts w:hAnsi="宋体" w:cs="宋体"/>
          <w:b/>
          <w:sz w:val="32"/>
          <w:szCs w:val="32"/>
        </w:rPr>
      </w:pPr>
      <w:r>
        <w:rPr>
          <w:rFonts w:hint="eastAsia" w:hAnsi="宋体" w:cs="宋体"/>
          <w:b/>
          <w:sz w:val="32"/>
          <w:szCs w:val="32"/>
        </w:rPr>
        <w:t>目   录</w:t>
      </w:r>
    </w:p>
    <w:p w14:paraId="3FE962C8">
      <w:pPr>
        <w:pStyle w:val="15"/>
        <w:tabs>
          <w:tab w:val="right" w:leader="dot" w:pos="9072"/>
        </w:tabs>
        <w:rPr>
          <w:sz w:val="24"/>
          <w:szCs w:val="24"/>
        </w:rPr>
      </w:pPr>
      <w:r>
        <w:rPr>
          <w:rFonts w:ascii="宋体" w:hAnsi="宋体" w:cs="宋体"/>
          <w:b/>
          <w:sz w:val="24"/>
          <w:szCs w:val="24"/>
        </w:rPr>
        <w:fldChar w:fldCharType="begin"/>
      </w:r>
      <w:r>
        <w:rPr>
          <w:rFonts w:ascii="宋体" w:hAnsi="宋体" w:cs="宋体"/>
          <w:b/>
          <w:sz w:val="24"/>
          <w:szCs w:val="24"/>
        </w:rPr>
        <w:instrText xml:space="preserve">TOC \o "1-3" \h \u </w:instrText>
      </w:r>
      <w:r>
        <w:rPr>
          <w:rFonts w:ascii="宋体" w:hAnsi="宋体" w:cs="宋体"/>
          <w:b/>
          <w:sz w:val="24"/>
          <w:szCs w:val="24"/>
        </w:rPr>
        <w:fldChar w:fldCharType="separate"/>
      </w:r>
      <w:r>
        <w:fldChar w:fldCharType="begin"/>
      </w:r>
      <w:r>
        <w:instrText xml:space="preserve"> HYPERLINK \l "_Toc32267" </w:instrText>
      </w:r>
      <w:r>
        <w:fldChar w:fldCharType="separate"/>
      </w:r>
      <w:r>
        <w:rPr>
          <w:rFonts w:hint="eastAsia" w:ascii="宋体" w:hAnsi="宋体" w:cs="宋体"/>
          <w:sz w:val="24"/>
          <w:szCs w:val="24"/>
        </w:rPr>
        <w:t>第一章 网上竞价邀请</w:t>
      </w:r>
      <w:r>
        <w:rPr>
          <w:sz w:val="24"/>
          <w:szCs w:val="24"/>
        </w:rPr>
        <w:tab/>
      </w:r>
      <w:r>
        <w:rPr>
          <w:sz w:val="24"/>
          <w:szCs w:val="24"/>
        </w:rPr>
        <w:fldChar w:fldCharType="begin"/>
      </w:r>
      <w:r>
        <w:rPr>
          <w:sz w:val="24"/>
          <w:szCs w:val="24"/>
        </w:rPr>
        <w:instrText xml:space="preserve"> PAGEREF _Toc32267 \h </w:instrText>
      </w:r>
      <w:r>
        <w:rPr>
          <w:sz w:val="24"/>
          <w:szCs w:val="24"/>
        </w:rPr>
        <w:fldChar w:fldCharType="separate"/>
      </w:r>
      <w:r>
        <w:rPr>
          <w:sz w:val="24"/>
          <w:szCs w:val="24"/>
        </w:rPr>
        <w:t>3</w:t>
      </w:r>
      <w:r>
        <w:rPr>
          <w:sz w:val="24"/>
          <w:szCs w:val="24"/>
        </w:rPr>
        <w:fldChar w:fldCharType="end"/>
      </w:r>
      <w:r>
        <w:rPr>
          <w:sz w:val="24"/>
          <w:szCs w:val="24"/>
        </w:rPr>
        <w:fldChar w:fldCharType="end"/>
      </w:r>
    </w:p>
    <w:p w14:paraId="7D12312E">
      <w:pPr>
        <w:pStyle w:val="15"/>
        <w:tabs>
          <w:tab w:val="right" w:leader="dot" w:pos="9072"/>
        </w:tabs>
        <w:rPr>
          <w:sz w:val="24"/>
          <w:szCs w:val="24"/>
        </w:rPr>
      </w:pPr>
      <w:r>
        <w:fldChar w:fldCharType="begin"/>
      </w:r>
      <w:r>
        <w:instrText xml:space="preserve"> HYPERLINK \l "_Toc15006" </w:instrText>
      </w:r>
      <w:r>
        <w:fldChar w:fldCharType="separate"/>
      </w:r>
      <w:r>
        <w:rPr>
          <w:rFonts w:hint="eastAsia" w:ascii="宋体" w:hAnsi="宋体" w:cs="宋体"/>
          <w:sz w:val="24"/>
          <w:szCs w:val="24"/>
        </w:rPr>
        <w:t>第二章 网上竞价须知</w:t>
      </w:r>
      <w:r>
        <w:rPr>
          <w:sz w:val="24"/>
          <w:szCs w:val="24"/>
        </w:rPr>
        <w:tab/>
      </w:r>
      <w:r>
        <w:rPr>
          <w:sz w:val="24"/>
          <w:szCs w:val="24"/>
        </w:rPr>
        <w:fldChar w:fldCharType="begin"/>
      </w:r>
      <w:r>
        <w:rPr>
          <w:sz w:val="24"/>
          <w:szCs w:val="24"/>
        </w:rPr>
        <w:instrText xml:space="preserve"> PAGEREF _Toc15006 \h </w:instrText>
      </w:r>
      <w:r>
        <w:rPr>
          <w:sz w:val="24"/>
          <w:szCs w:val="24"/>
        </w:rPr>
        <w:fldChar w:fldCharType="separate"/>
      </w:r>
      <w:r>
        <w:rPr>
          <w:sz w:val="24"/>
          <w:szCs w:val="24"/>
        </w:rPr>
        <w:t>6</w:t>
      </w:r>
      <w:r>
        <w:rPr>
          <w:sz w:val="24"/>
          <w:szCs w:val="24"/>
        </w:rPr>
        <w:fldChar w:fldCharType="end"/>
      </w:r>
      <w:r>
        <w:rPr>
          <w:sz w:val="24"/>
          <w:szCs w:val="24"/>
        </w:rPr>
        <w:fldChar w:fldCharType="end"/>
      </w:r>
    </w:p>
    <w:p w14:paraId="263A48BE">
      <w:pPr>
        <w:pStyle w:val="15"/>
        <w:tabs>
          <w:tab w:val="right" w:leader="dot" w:pos="9072"/>
        </w:tabs>
        <w:rPr>
          <w:sz w:val="24"/>
          <w:szCs w:val="24"/>
        </w:rPr>
      </w:pPr>
      <w:r>
        <w:fldChar w:fldCharType="begin"/>
      </w:r>
      <w:r>
        <w:instrText xml:space="preserve"> HYPERLINK \l "_Toc450" </w:instrText>
      </w:r>
      <w:r>
        <w:fldChar w:fldCharType="separate"/>
      </w:r>
      <w:r>
        <w:rPr>
          <w:rFonts w:hint="eastAsia" w:ascii="宋体" w:hAnsi="宋体" w:cs="宋体"/>
          <w:sz w:val="24"/>
          <w:szCs w:val="24"/>
        </w:rPr>
        <w:t>第三章 网上竞价内容及要求</w:t>
      </w:r>
      <w:r>
        <w:rPr>
          <w:sz w:val="24"/>
          <w:szCs w:val="24"/>
        </w:rPr>
        <w:tab/>
      </w:r>
      <w:r>
        <w:rPr>
          <w:sz w:val="24"/>
          <w:szCs w:val="24"/>
        </w:rPr>
        <w:fldChar w:fldCharType="begin"/>
      </w:r>
      <w:r>
        <w:rPr>
          <w:sz w:val="24"/>
          <w:szCs w:val="24"/>
        </w:rPr>
        <w:instrText xml:space="preserve"> PAGEREF _Toc450 \h </w:instrText>
      </w:r>
      <w:r>
        <w:rPr>
          <w:sz w:val="24"/>
          <w:szCs w:val="24"/>
        </w:rPr>
        <w:fldChar w:fldCharType="separate"/>
      </w:r>
      <w:r>
        <w:rPr>
          <w:sz w:val="24"/>
          <w:szCs w:val="24"/>
        </w:rPr>
        <w:t>10</w:t>
      </w:r>
      <w:r>
        <w:rPr>
          <w:sz w:val="24"/>
          <w:szCs w:val="24"/>
        </w:rPr>
        <w:fldChar w:fldCharType="end"/>
      </w:r>
      <w:r>
        <w:rPr>
          <w:sz w:val="24"/>
          <w:szCs w:val="24"/>
        </w:rPr>
        <w:fldChar w:fldCharType="end"/>
      </w:r>
    </w:p>
    <w:p w14:paraId="01EB8FD2">
      <w:pPr>
        <w:pStyle w:val="15"/>
        <w:tabs>
          <w:tab w:val="right" w:leader="dot" w:pos="9072"/>
        </w:tabs>
        <w:rPr>
          <w:sz w:val="24"/>
          <w:szCs w:val="24"/>
        </w:rPr>
      </w:pPr>
      <w:r>
        <w:fldChar w:fldCharType="begin"/>
      </w:r>
      <w:r>
        <w:instrText xml:space="preserve"> HYPERLINK \l "_Toc6849" </w:instrText>
      </w:r>
      <w:r>
        <w:fldChar w:fldCharType="separate"/>
      </w:r>
      <w:r>
        <w:rPr>
          <w:rFonts w:hint="eastAsia" w:ascii="宋体" w:hAnsi="宋体"/>
          <w:sz w:val="24"/>
          <w:szCs w:val="24"/>
        </w:rPr>
        <w:t>第四章 采购合同</w:t>
      </w:r>
      <w:r>
        <w:rPr>
          <w:sz w:val="24"/>
          <w:szCs w:val="24"/>
        </w:rPr>
        <w:tab/>
      </w:r>
      <w:r>
        <w:rPr>
          <w:sz w:val="24"/>
          <w:szCs w:val="24"/>
        </w:rPr>
        <w:fldChar w:fldCharType="begin"/>
      </w:r>
      <w:r>
        <w:rPr>
          <w:sz w:val="24"/>
          <w:szCs w:val="24"/>
        </w:rPr>
        <w:instrText xml:space="preserve"> PAGEREF _Toc6849 \h </w:instrText>
      </w:r>
      <w:r>
        <w:rPr>
          <w:sz w:val="24"/>
          <w:szCs w:val="24"/>
        </w:rPr>
        <w:fldChar w:fldCharType="separate"/>
      </w:r>
      <w:r>
        <w:rPr>
          <w:sz w:val="24"/>
          <w:szCs w:val="24"/>
        </w:rPr>
        <w:t>28</w:t>
      </w:r>
      <w:r>
        <w:rPr>
          <w:sz w:val="24"/>
          <w:szCs w:val="24"/>
        </w:rPr>
        <w:fldChar w:fldCharType="end"/>
      </w:r>
      <w:r>
        <w:rPr>
          <w:sz w:val="24"/>
          <w:szCs w:val="24"/>
        </w:rPr>
        <w:fldChar w:fldCharType="end"/>
      </w:r>
    </w:p>
    <w:p w14:paraId="151CC8A7">
      <w:pPr>
        <w:pStyle w:val="15"/>
        <w:tabs>
          <w:tab w:val="right" w:leader="dot" w:pos="9072"/>
        </w:tabs>
        <w:rPr>
          <w:sz w:val="24"/>
          <w:szCs w:val="24"/>
        </w:rPr>
      </w:pPr>
      <w:r>
        <w:fldChar w:fldCharType="begin"/>
      </w:r>
      <w:r>
        <w:instrText xml:space="preserve"> HYPERLINK \l "_Toc17217" </w:instrText>
      </w:r>
      <w:r>
        <w:fldChar w:fldCharType="separate"/>
      </w:r>
      <w:r>
        <w:rPr>
          <w:rFonts w:hint="eastAsia" w:ascii="宋体" w:hAnsi="宋体"/>
          <w:sz w:val="24"/>
          <w:szCs w:val="24"/>
        </w:rPr>
        <w:t>第五章 响应文件格式</w:t>
      </w:r>
      <w:r>
        <w:rPr>
          <w:sz w:val="24"/>
          <w:szCs w:val="24"/>
        </w:rPr>
        <w:tab/>
      </w:r>
      <w:r>
        <w:rPr>
          <w:sz w:val="24"/>
          <w:szCs w:val="24"/>
        </w:rPr>
        <w:fldChar w:fldCharType="begin"/>
      </w:r>
      <w:r>
        <w:rPr>
          <w:sz w:val="24"/>
          <w:szCs w:val="24"/>
        </w:rPr>
        <w:instrText xml:space="preserve"> PAGEREF _Toc17217 \h </w:instrText>
      </w:r>
      <w:r>
        <w:rPr>
          <w:sz w:val="24"/>
          <w:szCs w:val="24"/>
        </w:rPr>
        <w:fldChar w:fldCharType="separate"/>
      </w:r>
      <w:r>
        <w:rPr>
          <w:sz w:val="24"/>
          <w:szCs w:val="24"/>
        </w:rPr>
        <w:t>32</w:t>
      </w:r>
      <w:r>
        <w:rPr>
          <w:sz w:val="24"/>
          <w:szCs w:val="24"/>
        </w:rPr>
        <w:fldChar w:fldCharType="end"/>
      </w:r>
      <w:r>
        <w:rPr>
          <w:sz w:val="24"/>
          <w:szCs w:val="24"/>
        </w:rPr>
        <w:fldChar w:fldCharType="end"/>
      </w:r>
    </w:p>
    <w:p w14:paraId="611C3701">
      <w:pPr>
        <w:pStyle w:val="16"/>
        <w:tabs>
          <w:tab w:val="right" w:leader="dot" w:pos="9072"/>
        </w:tabs>
        <w:rPr>
          <w:sz w:val="24"/>
          <w:szCs w:val="24"/>
        </w:rPr>
      </w:pPr>
    </w:p>
    <w:p w14:paraId="12DB2D07">
      <w:pPr>
        <w:spacing w:line="360" w:lineRule="auto"/>
        <w:rPr>
          <w:rFonts w:ascii="宋体" w:hAnsi="宋体" w:cs="宋体"/>
          <w:b/>
          <w:sz w:val="32"/>
          <w:szCs w:val="32"/>
        </w:rPr>
      </w:pPr>
      <w:r>
        <w:rPr>
          <w:rFonts w:ascii="宋体" w:hAnsi="宋体" w:cs="宋体"/>
          <w:sz w:val="24"/>
          <w:szCs w:val="24"/>
        </w:rPr>
        <w:fldChar w:fldCharType="end"/>
      </w:r>
    </w:p>
    <w:p w14:paraId="1779C165">
      <w:pPr>
        <w:spacing w:line="360" w:lineRule="auto"/>
        <w:jc w:val="center"/>
        <w:outlineLvl w:val="0"/>
        <w:rPr>
          <w:rFonts w:ascii="宋体" w:hAnsi="宋体" w:cs="宋体"/>
          <w:b/>
          <w:sz w:val="32"/>
          <w:szCs w:val="32"/>
        </w:rPr>
      </w:pPr>
      <w:r>
        <w:br w:type="page"/>
      </w:r>
      <w:bookmarkStart w:id="4" w:name="_Toc25716"/>
      <w:bookmarkStart w:id="5" w:name="_Toc32267"/>
      <w:r>
        <w:rPr>
          <w:rFonts w:hint="eastAsia" w:ascii="宋体" w:hAnsi="宋体" w:cs="宋体"/>
          <w:b/>
          <w:sz w:val="32"/>
          <w:szCs w:val="32"/>
        </w:rPr>
        <w:t>第一章 网上竞价邀请</w:t>
      </w:r>
      <w:bookmarkEnd w:id="4"/>
      <w:bookmarkEnd w:id="5"/>
    </w:p>
    <w:p w14:paraId="6E251C76">
      <w:pPr>
        <w:spacing w:line="360" w:lineRule="auto"/>
        <w:ind w:firstLine="480" w:firstLineChars="200"/>
        <w:jc w:val="left"/>
        <w:rPr>
          <w:rFonts w:ascii="宋体" w:hAnsi="宋体" w:cs="宋体"/>
          <w:sz w:val="24"/>
          <w:szCs w:val="24"/>
        </w:rPr>
      </w:pPr>
      <w:r>
        <w:rPr>
          <w:rFonts w:hint="eastAsia" w:ascii="宋体" w:hAnsi="宋体" w:cs="宋体"/>
          <w:sz w:val="24"/>
          <w:szCs w:val="24"/>
        </w:rPr>
        <w:t>福建省新卫招标代理有限公司受</w:t>
      </w:r>
      <w:r>
        <w:rPr>
          <w:rFonts w:hint="eastAsia" w:ascii="宋体" w:hAnsi="宋体" w:cs="宋体"/>
          <w:sz w:val="24"/>
          <w:szCs w:val="24"/>
          <w:u w:val="single"/>
        </w:rPr>
        <w:t>福建省泉州监狱</w:t>
      </w:r>
      <w:r>
        <w:rPr>
          <w:rFonts w:hint="eastAsia" w:ascii="宋体" w:hAnsi="宋体" w:cs="宋体"/>
          <w:sz w:val="24"/>
          <w:szCs w:val="24"/>
        </w:rPr>
        <w:t>的委托，现通过网上竞价的方式选择</w:t>
      </w:r>
      <w:r>
        <w:rPr>
          <w:rFonts w:hint="eastAsia" w:ascii="宋体" w:hAnsi="宋体" w:cs="宋体"/>
          <w:sz w:val="24"/>
          <w:szCs w:val="24"/>
          <w:u w:val="single"/>
        </w:rPr>
        <w:t>福建省泉州监狱民警食堂厨具及易耗品配送服务采购项目</w:t>
      </w:r>
      <w:r>
        <w:rPr>
          <w:rFonts w:hint="eastAsia" w:ascii="宋体" w:hAnsi="宋体" w:cs="宋体"/>
          <w:sz w:val="24"/>
          <w:szCs w:val="24"/>
        </w:rPr>
        <w:t>的成交供应商。现邀请合格的供应商对</w:t>
      </w:r>
      <w:r>
        <w:rPr>
          <w:rFonts w:hint="eastAsia" w:ascii="宋体" w:hAnsi="宋体"/>
          <w:sz w:val="24"/>
          <w:szCs w:val="24"/>
        </w:rPr>
        <w:t>本项目进行网</w:t>
      </w:r>
      <w:r>
        <w:rPr>
          <w:rFonts w:hint="eastAsia" w:ascii="宋体" w:hAnsi="宋体" w:cs="宋体"/>
          <w:sz w:val="24"/>
          <w:szCs w:val="24"/>
        </w:rPr>
        <w:t>上竞价。</w:t>
      </w:r>
    </w:p>
    <w:p w14:paraId="38BAAC94">
      <w:pPr>
        <w:spacing w:line="360" w:lineRule="auto"/>
        <w:ind w:firstLine="482" w:firstLineChars="200"/>
        <w:jc w:val="left"/>
        <w:rPr>
          <w:rFonts w:ascii="宋体" w:hAnsi="宋体" w:cs="宋体"/>
          <w:b/>
          <w:sz w:val="24"/>
          <w:szCs w:val="24"/>
        </w:rPr>
      </w:pPr>
      <w:r>
        <w:rPr>
          <w:rFonts w:hint="eastAsia" w:ascii="宋体" w:hAnsi="宋体" w:cs="宋体"/>
          <w:b/>
          <w:sz w:val="24"/>
          <w:szCs w:val="24"/>
        </w:rPr>
        <w:t>1.项目编号：FJXW（JJ）2024049</w:t>
      </w:r>
    </w:p>
    <w:p w14:paraId="23EF44EB">
      <w:pPr>
        <w:spacing w:line="360" w:lineRule="auto"/>
        <w:ind w:firstLine="482" w:firstLineChars="200"/>
        <w:jc w:val="left"/>
        <w:rPr>
          <w:rFonts w:ascii="宋体" w:hAnsi="宋体" w:cs="宋体"/>
          <w:b/>
          <w:sz w:val="24"/>
          <w:szCs w:val="24"/>
        </w:rPr>
      </w:pPr>
      <w:r>
        <w:rPr>
          <w:rFonts w:hint="eastAsia" w:ascii="宋体" w:hAnsi="宋体" w:cs="宋体"/>
          <w:b/>
          <w:sz w:val="24"/>
          <w:szCs w:val="24"/>
        </w:rPr>
        <w:t>2.项目名称：福建省泉州监狱民警食堂厨具及易耗品配送服务采购项目</w:t>
      </w:r>
    </w:p>
    <w:p w14:paraId="6453A898">
      <w:pPr>
        <w:spacing w:line="360" w:lineRule="auto"/>
        <w:ind w:firstLine="482" w:firstLineChars="200"/>
        <w:jc w:val="left"/>
        <w:rPr>
          <w:rFonts w:ascii="宋体" w:hAnsi="宋体" w:cs="宋体"/>
          <w:b/>
          <w:sz w:val="24"/>
          <w:szCs w:val="24"/>
        </w:rPr>
      </w:pPr>
      <w:r>
        <w:rPr>
          <w:rFonts w:hint="eastAsia" w:ascii="宋体" w:hAnsi="宋体"/>
          <w:b/>
          <w:sz w:val="24"/>
          <w:szCs w:val="24"/>
        </w:rPr>
        <w:t>3.网上竞价服务名称、数量及主要技术规格售后服务要求等详见“第二章 网上竞价内</w:t>
      </w:r>
      <w:r>
        <w:rPr>
          <w:rFonts w:hint="eastAsia" w:ascii="宋体" w:hAnsi="宋体" w:cs="宋体"/>
          <w:b/>
          <w:sz w:val="24"/>
          <w:szCs w:val="24"/>
        </w:rPr>
        <w:t>容及要求”。</w:t>
      </w:r>
    </w:p>
    <w:p w14:paraId="5296B19D">
      <w:pPr>
        <w:spacing w:line="360" w:lineRule="auto"/>
        <w:ind w:firstLine="482" w:firstLineChars="200"/>
        <w:jc w:val="left"/>
        <w:rPr>
          <w:rFonts w:ascii="宋体" w:hAnsi="宋体" w:cs="宋体"/>
          <w:b/>
          <w:sz w:val="24"/>
          <w:szCs w:val="24"/>
        </w:rPr>
      </w:pPr>
      <w:bookmarkStart w:id="6" w:name="_Toc23435"/>
      <w:r>
        <w:rPr>
          <w:rFonts w:hint="eastAsia" w:ascii="宋体" w:hAnsi="宋体" w:cs="宋体"/>
          <w:b/>
          <w:sz w:val="24"/>
          <w:szCs w:val="24"/>
        </w:rPr>
        <w:t>4.报名及竞价时间安排：</w:t>
      </w:r>
      <w:bookmarkEnd w:id="6"/>
    </w:p>
    <w:p w14:paraId="45C9C0DB">
      <w:pPr>
        <w:spacing w:line="360" w:lineRule="auto"/>
        <w:ind w:firstLine="480" w:firstLineChars="200"/>
        <w:jc w:val="left"/>
        <w:rPr>
          <w:rFonts w:ascii="宋体" w:hAnsi="宋体" w:cs="宋体"/>
          <w:sz w:val="24"/>
          <w:szCs w:val="24"/>
          <w:highlight w:val="none"/>
        </w:rPr>
      </w:pPr>
      <w:bookmarkStart w:id="7" w:name="_Toc2428"/>
      <w:bookmarkStart w:id="8" w:name="_Toc21403"/>
      <w:r>
        <w:rPr>
          <w:rFonts w:ascii="宋体" w:hAnsi="宋体" w:cs="宋体"/>
          <w:sz w:val="24"/>
          <w:szCs w:val="24"/>
        </w:rPr>
        <w:t>报名开始</w:t>
      </w:r>
      <w:r>
        <w:rPr>
          <w:rFonts w:ascii="宋体" w:hAnsi="宋体" w:cs="宋体"/>
          <w:sz w:val="24"/>
          <w:szCs w:val="24"/>
          <w:highlight w:val="none"/>
        </w:rPr>
        <w:t>时间：202</w:t>
      </w:r>
      <w:r>
        <w:rPr>
          <w:rFonts w:hint="eastAsia" w:ascii="宋体" w:hAnsi="宋体" w:cs="宋体"/>
          <w:sz w:val="24"/>
          <w:szCs w:val="24"/>
          <w:highlight w:val="none"/>
        </w:rPr>
        <w:t>4</w:t>
      </w:r>
      <w:r>
        <w:rPr>
          <w:rFonts w:ascii="宋体" w:hAnsi="宋体" w:cs="宋体"/>
          <w:sz w:val="24"/>
          <w:szCs w:val="24"/>
          <w:highlight w:val="none"/>
        </w:rPr>
        <w:t>年</w:t>
      </w:r>
      <w:r>
        <w:rPr>
          <w:rFonts w:hint="eastAsia" w:ascii="宋体" w:hAnsi="宋体" w:cs="宋体"/>
          <w:sz w:val="24"/>
          <w:szCs w:val="24"/>
          <w:highlight w:val="none"/>
          <w:lang w:val="en-US" w:eastAsia="zh-CN"/>
        </w:rPr>
        <w:t>11</w:t>
      </w:r>
      <w:r>
        <w:rPr>
          <w:rFonts w:ascii="宋体" w:hAnsi="宋体" w:cs="宋体"/>
          <w:sz w:val="24"/>
          <w:szCs w:val="24"/>
          <w:highlight w:val="none"/>
        </w:rPr>
        <w:t>月</w:t>
      </w:r>
      <w:r>
        <w:rPr>
          <w:rFonts w:hint="eastAsia" w:ascii="宋体" w:hAnsi="宋体" w:cs="宋体"/>
          <w:sz w:val="24"/>
          <w:szCs w:val="24"/>
          <w:highlight w:val="none"/>
          <w:lang w:val="en-US" w:eastAsia="zh-CN"/>
        </w:rPr>
        <w:t>21</w:t>
      </w:r>
      <w:r>
        <w:rPr>
          <w:rFonts w:ascii="宋体" w:hAnsi="宋体" w:cs="宋体"/>
          <w:sz w:val="24"/>
          <w:szCs w:val="24"/>
          <w:highlight w:val="none"/>
        </w:rPr>
        <w:t>日</w:t>
      </w:r>
      <w:r>
        <w:rPr>
          <w:rFonts w:hint="eastAsia" w:ascii="宋体" w:hAnsi="宋体" w:cs="宋体"/>
          <w:sz w:val="24"/>
          <w:szCs w:val="24"/>
          <w:highlight w:val="none"/>
        </w:rPr>
        <w:t>1</w:t>
      </w:r>
      <w:r>
        <w:rPr>
          <w:rFonts w:hint="eastAsia" w:ascii="宋体" w:hAnsi="宋体" w:cs="宋体"/>
          <w:sz w:val="24"/>
          <w:szCs w:val="24"/>
          <w:highlight w:val="none"/>
          <w:lang w:val="en-US" w:eastAsia="zh-CN"/>
        </w:rPr>
        <w:t>7</w:t>
      </w:r>
      <w:r>
        <w:rPr>
          <w:rFonts w:ascii="宋体" w:hAnsi="宋体" w:cs="宋体"/>
          <w:sz w:val="24"/>
          <w:szCs w:val="24"/>
          <w:highlight w:val="none"/>
        </w:rPr>
        <w:t>:00:00</w:t>
      </w:r>
    </w:p>
    <w:p w14:paraId="3C979FDC">
      <w:pPr>
        <w:spacing w:line="360" w:lineRule="auto"/>
        <w:ind w:firstLine="480" w:firstLineChars="200"/>
        <w:jc w:val="left"/>
        <w:rPr>
          <w:rFonts w:ascii="宋体" w:hAnsi="宋体" w:cs="宋体"/>
          <w:sz w:val="24"/>
          <w:szCs w:val="24"/>
          <w:highlight w:val="none"/>
        </w:rPr>
      </w:pPr>
      <w:r>
        <w:rPr>
          <w:rFonts w:ascii="宋体" w:hAnsi="宋体" w:cs="宋体"/>
          <w:sz w:val="24"/>
          <w:szCs w:val="24"/>
          <w:highlight w:val="none"/>
        </w:rPr>
        <w:t>报名截止时间：202</w:t>
      </w:r>
      <w:r>
        <w:rPr>
          <w:rFonts w:hint="eastAsia" w:ascii="宋体" w:hAnsi="宋体" w:cs="宋体"/>
          <w:sz w:val="24"/>
          <w:szCs w:val="24"/>
          <w:highlight w:val="none"/>
        </w:rPr>
        <w:t>4</w:t>
      </w:r>
      <w:r>
        <w:rPr>
          <w:rFonts w:ascii="宋体" w:hAnsi="宋体" w:cs="宋体"/>
          <w:sz w:val="24"/>
          <w:szCs w:val="24"/>
          <w:highlight w:val="none"/>
        </w:rPr>
        <w:t>年</w:t>
      </w:r>
      <w:r>
        <w:rPr>
          <w:rFonts w:hint="eastAsia" w:ascii="宋体" w:hAnsi="宋体" w:cs="宋体"/>
          <w:sz w:val="24"/>
          <w:szCs w:val="24"/>
          <w:highlight w:val="none"/>
          <w:lang w:val="en-US" w:eastAsia="zh-CN"/>
        </w:rPr>
        <w:t>11</w:t>
      </w:r>
      <w:r>
        <w:rPr>
          <w:rFonts w:ascii="宋体" w:hAnsi="宋体" w:cs="宋体"/>
          <w:sz w:val="24"/>
          <w:szCs w:val="24"/>
          <w:highlight w:val="none"/>
        </w:rPr>
        <w:t>月</w:t>
      </w:r>
      <w:r>
        <w:rPr>
          <w:rFonts w:hint="eastAsia" w:ascii="宋体" w:hAnsi="宋体" w:cs="宋体"/>
          <w:sz w:val="24"/>
          <w:szCs w:val="24"/>
          <w:highlight w:val="none"/>
          <w:lang w:val="en-US" w:eastAsia="zh-CN"/>
        </w:rPr>
        <w:t>26</w:t>
      </w:r>
      <w:r>
        <w:rPr>
          <w:rFonts w:ascii="宋体" w:hAnsi="宋体" w:cs="宋体"/>
          <w:sz w:val="24"/>
          <w:szCs w:val="24"/>
          <w:highlight w:val="none"/>
        </w:rPr>
        <w:t>日</w:t>
      </w:r>
      <w:r>
        <w:rPr>
          <w:rFonts w:hint="eastAsia" w:ascii="宋体" w:hAnsi="宋体" w:cs="宋体"/>
          <w:sz w:val="24"/>
          <w:szCs w:val="24"/>
          <w:highlight w:val="none"/>
          <w:lang w:val="en-US" w:eastAsia="zh-CN"/>
        </w:rPr>
        <w:t>17</w:t>
      </w:r>
      <w:r>
        <w:rPr>
          <w:rFonts w:ascii="宋体" w:hAnsi="宋体" w:cs="宋体"/>
          <w:sz w:val="24"/>
          <w:szCs w:val="24"/>
          <w:highlight w:val="none"/>
        </w:rPr>
        <w:t>:00:00</w:t>
      </w:r>
    </w:p>
    <w:p w14:paraId="017A5B73">
      <w:pPr>
        <w:spacing w:line="360" w:lineRule="auto"/>
        <w:ind w:firstLine="480" w:firstLineChars="200"/>
        <w:jc w:val="left"/>
        <w:rPr>
          <w:rFonts w:ascii="宋体" w:hAnsi="宋体" w:cs="宋体"/>
          <w:sz w:val="24"/>
          <w:szCs w:val="24"/>
          <w:highlight w:val="none"/>
        </w:rPr>
      </w:pPr>
      <w:r>
        <w:rPr>
          <w:rFonts w:ascii="宋体" w:hAnsi="宋体" w:cs="宋体"/>
          <w:sz w:val="24"/>
          <w:szCs w:val="24"/>
          <w:highlight w:val="none"/>
        </w:rPr>
        <w:t>网上竞价开始时间：202</w:t>
      </w:r>
      <w:r>
        <w:rPr>
          <w:rFonts w:hint="eastAsia" w:ascii="宋体" w:hAnsi="宋体" w:cs="宋体"/>
          <w:sz w:val="24"/>
          <w:szCs w:val="24"/>
          <w:highlight w:val="none"/>
        </w:rPr>
        <w:t>4</w:t>
      </w:r>
      <w:r>
        <w:rPr>
          <w:rFonts w:ascii="宋体" w:hAnsi="宋体" w:cs="宋体"/>
          <w:sz w:val="24"/>
          <w:szCs w:val="24"/>
          <w:highlight w:val="none"/>
        </w:rPr>
        <w:t>年</w:t>
      </w:r>
      <w:r>
        <w:rPr>
          <w:rFonts w:hint="eastAsia" w:ascii="宋体" w:hAnsi="宋体" w:cs="宋体"/>
          <w:sz w:val="24"/>
          <w:szCs w:val="24"/>
          <w:highlight w:val="none"/>
          <w:lang w:val="en-US" w:eastAsia="zh-CN"/>
        </w:rPr>
        <w:t>11</w:t>
      </w:r>
      <w:r>
        <w:rPr>
          <w:rFonts w:ascii="宋体" w:hAnsi="宋体" w:cs="宋体"/>
          <w:sz w:val="24"/>
          <w:szCs w:val="24"/>
          <w:highlight w:val="none"/>
        </w:rPr>
        <w:t>月</w:t>
      </w:r>
      <w:r>
        <w:rPr>
          <w:rFonts w:hint="eastAsia" w:ascii="宋体" w:hAnsi="宋体" w:cs="宋体"/>
          <w:sz w:val="24"/>
          <w:szCs w:val="24"/>
          <w:highlight w:val="none"/>
          <w:lang w:val="en-US" w:eastAsia="zh-CN"/>
        </w:rPr>
        <w:t>27</w:t>
      </w:r>
      <w:r>
        <w:rPr>
          <w:rFonts w:ascii="宋体" w:hAnsi="宋体" w:cs="宋体"/>
          <w:sz w:val="24"/>
          <w:szCs w:val="24"/>
          <w:highlight w:val="none"/>
        </w:rPr>
        <w:t>日</w:t>
      </w:r>
      <w:r>
        <w:rPr>
          <w:rFonts w:hint="eastAsia" w:ascii="宋体" w:hAnsi="宋体" w:cs="宋体"/>
          <w:sz w:val="24"/>
          <w:szCs w:val="24"/>
          <w:highlight w:val="none"/>
          <w:lang w:val="en-US" w:eastAsia="zh-CN"/>
        </w:rPr>
        <w:t>10</w:t>
      </w:r>
      <w:r>
        <w:rPr>
          <w:rFonts w:ascii="宋体" w:hAnsi="宋体" w:cs="宋体"/>
          <w:sz w:val="24"/>
          <w:szCs w:val="24"/>
          <w:highlight w:val="none"/>
        </w:rPr>
        <w:t>:00:00</w:t>
      </w:r>
    </w:p>
    <w:p w14:paraId="633F11A3">
      <w:pPr>
        <w:spacing w:line="360" w:lineRule="auto"/>
        <w:ind w:firstLine="480" w:firstLineChars="200"/>
        <w:jc w:val="left"/>
        <w:rPr>
          <w:rFonts w:ascii="宋体" w:hAnsi="宋体" w:cs="宋体"/>
          <w:sz w:val="24"/>
          <w:szCs w:val="24"/>
          <w:highlight w:val="none"/>
        </w:rPr>
      </w:pPr>
      <w:r>
        <w:rPr>
          <w:rFonts w:ascii="宋体" w:hAnsi="宋体" w:cs="宋体"/>
          <w:sz w:val="24"/>
          <w:szCs w:val="24"/>
          <w:highlight w:val="none"/>
        </w:rPr>
        <w:t>网上竞价截止时间：202</w:t>
      </w:r>
      <w:r>
        <w:rPr>
          <w:rFonts w:hint="eastAsia" w:ascii="宋体" w:hAnsi="宋体" w:cs="宋体"/>
          <w:sz w:val="24"/>
          <w:szCs w:val="24"/>
          <w:highlight w:val="none"/>
        </w:rPr>
        <w:t>4</w:t>
      </w:r>
      <w:r>
        <w:rPr>
          <w:rFonts w:ascii="宋体" w:hAnsi="宋体" w:cs="宋体"/>
          <w:sz w:val="24"/>
          <w:szCs w:val="24"/>
          <w:highlight w:val="none"/>
        </w:rPr>
        <w:t>年</w:t>
      </w:r>
      <w:r>
        <w:rPr>
          <w:rFonts w:hint="eastAsia" w:ascii="宋体" w:hAnsi="宋体" w:cs="宋体"/>
          <w:sz w:val="24"/>
          <w:szCs w:val="24"/>
          <w:highlight w:val="none"/>
          <w:lang w:val="en-US" w:eastAsia="zh-CN"/>
        </w:rPr>
        <w:t>11</w:t>
      </w:r>
      <w:r>
        <w:rPr>
          <w:rFonts w:ascii="宋体" w:hAnsi="宋体" w:cs="宋体"/>
          <w:sz w:val="24"/>
          <w:szCs w:val="24"/>
          <w:highlight w:val="none"/>
        </w:rPr>
        <w:t>月</w:t>
      </w:r>
      <w:r>
        <w:rPr>
          <w:rFonts w:hint="eastAsia" w:ascii="宋体" w:hAnsi="宋体" w:cs="宋体"/>
          <w:sz w:val="24"/>
          <w:szCs w:val="24"/>
          <w:highlight w:val="none"/>
          <w:lang w:val="en-US" w:eastAsia="zh-CN"/>
        </w:rPr>
        <w:t>27</w:t>
      </w:r>
      <w:r>
        <w:rPr>
          <w:rFonts w:ascii="宋体" w:hAnsi="宋体" w:cs="宋体"/>
          <w:sz w:val="24"/>
          <w:szCs w:val="24"/>
          <w:highlight w:val="none"/>
        </w:rPr>
        <w:t>日1</w:t>
      </w:r>
      <w:r>
        <w:rPr>
          <w:rFonts w:hint="eastAsia" w:ascii="宋体" w:hAnsi="宋体" w:cs="宋体"/>
          <w:sz w:val="24"/>
          <w:szCs w:val="24"/>
          <w:highlight w:val="none"/>
          <w:lang w:val="en-US" w:eastAsia="zh-CN"/>
        </w:rPr>
        <w:t>2</w:t>
      </w:r>
      <w:r>
        <w:rPr>
          <w:rFonts w:ascii="宋体" w:hAnsi="宋体" w:cs="宋体"/>
          <w:sz w:val="24"/>
          <w:szCs w:val="24"/>
          <w:highlight w:val="none"/>
        </w:rPr>
        <w:t>:00:00</w:t>
      </w:r>
    </w:p>
    <w:p w14:paraId="50CFE1C3">
      <w:pPr>
        <w:spacing w:line="360" w:lineRule="auto"/>
        <w:ind w:firstLine="482" w:firstLineChars="200"/>
        <w:rPr>
          <w:rFonts w:ascii="宋体" w:hAnsi="宋体"/>
          <w:b/>
          <w:sz w:val="24"/>
          <w:szCs w:val="24"/>
        </w:rPr>
      </w:pPr>
      <w:r>
        <w:rPr>
          <w:rFonts w:hint="eastAsia" w:ascii="宋体" w:hAnsi="宋体"/>
          <w:b/>
          <w:sz w:val="24"/>
          <w:szCs w:val="24"/>
        </w:rPr>
        <w:t>5.供应商资格要求</w:t>
      </w:r>
      <w:bookmarkEnd w:id="7"/>
    </w:p>
    <w:p w14:paraId="6E3E579B">
      <w:pPr>
        <w:spacing w:line="360" w:lineRule="auto"/>
        <w:ind w:firstLine="480" w:firstLineChars="200"/>
        <w:jc w:val="left"/>
        <w:rPr>
          <w:rFonts w:ascii="宋体" w:hAnsi="宋体" w:cs="宋体"/>
          <w:sz w:val="24"/>
          <w:szCs w:val="24"/>
        </w:rPr>
      </w:pPr>
      <w:r>
        <w:rPr>
          <w:rFonts w:hint="eastAsia" w:ascii="宋体" w:hAnsi="宋体"/>
          <w:sz w:val="24"/>
          <w:szCs w:val="24"/>
        </w:rPr>
        <w:t>（1）有能力提供</w:t>
      </w:r>
      <w:r>
        <w:rPr>
          <w:rFonts w:hint="eastAsia" w:ascii="新宋体" w:hAnsi="新宋体" w:eastAsia="新宋体"/>
          <w:sz w:val="24"/>
          <w:szCs w:val="24"/>
        </w:rPr>
        <w:t>本网上竞价文件所述货物、服务和工程</w:t>
      </w:r>
      <w:r>
        <w:rPr>
          <w:rFonts w:hint="eastAsia" w:ascii="宋体" w:hAnsi="宋体"/>
          <w:sz w:val="24"/>
          <w:szCs w:val="24"/>
        </w:rPr>
        <w:t>的法人、事业单位及其他组织</w:t>
      </w:r>
      <w:r>
        <w:rPr>
          <w:rFonts w:hint="eastAsia" w:ascii="新宋体" w:hAnsi="新宋体" w:eastAsia="新宋体"/>
          <w:sz w:val="24"/>
          <w:szCs w:val="24"/>
        </w:rPr>
        <w:t>均可能成为合格的供应商；</w:t>
      </w:r>
    </w:p>
    <w:p w14:paraId="71F4117E">
      <w:pPr>
        <w:pStyle w:val="38"/>
        <w:spacing w:line="360" w:lineRule="auto"/>
        <w:ind w:firstLine="480" w:firstLineChars="200"/>
        <w:jc w:val="left"/>
        <w:rPr>
          <w:rFonts w:hAnsi="宋体" w:cs="宋体"/>
          <w:b/>
          <w:sz w:val="24"/>
          <w:szCs w:val="24"/>
        </w:rPr>
      </w:pPr>
      <w:bookmarkStart w:id="9" w:name="_Toc4343"/>
      <w:r>
        <w:rPr>
          <w:rFonts w:hint="eastAsia" w:hAnsi="宋体"/>
          <w:sz w:val="24"/>
          <w:szCs w:val="24"/>
        </w:rPr>
        <w:t>（2）供应商应提供以下证明材料：</w:t>
      </w:r>
      <w:bookmarkEnd w:id="9"/>
    </w:p>
    <w:p w14:paraId="37D4A0A7">
      <w:pPr>
        <w:spacing w:line="360" w:lineRule="auto"/>
        <w:ind w:firstLine="480" w:firstLineChars="200"/>
        <w:rPr>
          <w:rFonts w:ascii="宋体" w:hAnsi="宋体" w:eastAsia="新宋体"/>
          <w:sz w:val="24"/>
          <w:szCs w:val="24"/>
        </w:rPr>
      </w:pPr>
      <w:r>
        <w:rPr>
          <w:rFonts w:hint="eastAsia" w:ascii="宋体" w:hAnsi="宋体" w:eastAsia="新宋体"/>
          <w:sz w:val="24"/>
          <w:szCs w:val="24"/>
        </w:rPr>
        <w:t>①供应商为企业（或个体工商户）的，提供有效的营业执照复印件；供应商为事业单位的，提供有效的事业单位负责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57D04700">
      <w:pPr>
        <w:spacing w:line="360" w:lineRule="auto"/>
        <w:ind w:firstLine="480" w:firstLineChars="200"/>
        <w:rPr>
          <w:rFonts w:ascii="宋体" w:hAnsi="宋体"/>
          <w:sz w:val="24"/>
          <w:szCs w:val="24"/>
        </w:rPr>
      </w:pPr>
      <w:r>
        <w:rPr>
          <w:rFonts w:hint="eastAsia" w:ascii="宋体" w:hAnsi="宋体"/>
          <w:sz w:val="24"/>
          <w:szCs w:val="24"/>
        </w:rPr>
        <w:t>②参加网上竞价活动前3年内在经营活动中没有重大违法记录及无行贿犯罪的承诺，格式详见本网上竞价文件第五章《竞价承诺书》。</w:t>
      </w:r>
      <w:r>
        <w:rPr>
          <w:rFonts w:hint="eastAsia" w:ascii="宋体" w:hAnsi="宋体" w:cs="宋体"/>
          <w:sz w:val="24"/>
          <w:szCs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2095F48">
      <w:pPr>
        <w:spacing w:line="360" w:lineRule="auto"/>
        <w:ind w:firstLine="480" w:firstLineChars="200"/>
        <w:rPr>
          <w:rFonts w:ascii="宋体" w:hAnsi="宋体"/>
          <w:sz w:val="24"/>
          <w:szCs w:val="24"/>
        </w:rPr>
      </w:pPr>
      <w:r>
        <w:rPr>
          <w:rFonts w:hint="eastAsia" w:ascii="宋体" w:hAnsi="宋体"/>
          <w:sz w:val="24"/>
          <w:szCs w:val="24"/>
        </w:rPr>
        <w:t>③具备履行合同所必需的设备和专业技术能力的承诺，格式详见本网上竞价文件第五章《竞价承诺书》；</w:t>
      </w:r>
    </w:p>
    <w:p w14:paraId="3F8A4FC8">
      <w:pPr>
        <w:spacing w:line="360" w:lineRule="auto"/>
        <w:ind w:firstLine="480" w:firstLineChars="200"/>
        <w:rPr>
          <w:sz w:val="24"/>
          <w:szCs w:val="24"/>
        </w:rPr>
      </w:pPr>
      <w:r>
        <w:rPr>
          <w:rFonts w:hint="eastAsia" w:ascii="宋体" w:hAnsi="宋体"/>
          <w:sz w:val="24"/>
          <w:szCs w:val="24"/>
        </w:rPr>
        <w:t>④</w:t>
      </w:r>
      <w:r>
        <w:rPr>
          <w:rFonts w:hint="eastAsia"/>
          <w:sz w:val="24"/>
          <w:szCs w:val="24"/>
        </w:rPr>
        <w:t>单位授权书，格式详见本网上竞价文件第五章。</w:t>
      </w:r>
    </w:p>
    <w:p w14:paraId="2C5895D2">
      <w:pPr>
        <w:spacing w:line="360" w:lineRule="auto"/>
        <w:ind w:firstLine="480" w:firstLineChars="200"/>
        <w:rPr>
          <w:rFonts w:ascii="宋体" w:hAnsi="宋体"/>
          <w:sz w:val="24"/>
          <w:szCs w:val="24"/>
        </w:rPr>
      </w:pPr>
      <w:r>
        <w:rPr>
          <w:rFonts w:hint="eastAsia" w:ascii="宋体" w:hAnsi="宋体"/>
          <w:sz w:val="24"/>
          <w:szCs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6A694E74">
      <w:pPr>
        <w:spacing w:line="360" w:lineRule="auto"/>
        <w:ind w:firstLine="480" w:firstLineChars="200"/>
        <w:rPr>
          <w:rFonts w:ascii="宋体" w:hAnsi="宋体"/>
          <w:sz w:val="24"/>
          <w:szCs w:val="24"/>
        </w:rPr>
      </w:pPr>
      <w:bookmarkStart w:id="10" w:name="_Toc9676"/>
      <w:r>
        <w:rPr>
          <w:rFonts w:hint="eastAsia" w:ascii="宋体" w:hAnsi="宋体"/>
          <w:sz w:val="24"/>
          <w:szCs w:val="24"/>
        </w:rPr>
        <w:t>（4）本项目是否接受联合体竞价：不接受。</w:t>
      </w:r>
      <w:bookmarkEnd w:id="10"/>
    </w:p>
    <w:p w14:paraId="5E9313F1">
      <w:pPr>
        <w:shd w:val="clear" w:color="000000" w:fill="FFFFFF"/>
        <w:spacing w:line="360" w:lineRule="auto"/>
        <w:ind w:firstLine="480" w:firstLineChars="200"/>
        <w:jc w:val="left"/>
        <w:rPr>
          <w:rStyle w:val="37"/>
        </w:rPr>
      </w:pPr>
      <w:r>
        <w:rPr>
          <w:rStyle w:val="37"/>
          <w:rFonts w:ascii="宋体" w:hAnsi="宋体" w:cs="宋体"/>
          <w:sz w:val="24"/>
          <w:szCs w:val="24"/>
        </w:rPr>
        <w:t>注：</w:t>
      </w:r>
      <w:r>
        <w:rPr>
          <w:rFonts w:hint="eastAsia" w:ascii="宋体" w:hAnsi="宋体"/>
          <w:sz w:val="24"/>
          <w:szCs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74EE2C8F">
      <w:pPr>
        <w:spacing w:line="360" w:lineRule="auto"/>
        <w:ind w:firstLine="482" w:firstLineChars="200"/>
        <w:jc w:val="left"/>
        <w:rPr>
          <w:rFonts w:ascii="宋体" w:hAnsi="宋体"/>
          <w:sz w:val="24"/>
          <w:szCs w:val="24"/>
        </w:rPr>
      </w:pPr>
      <w:bookmarkStart w:id="11" w:name="_Toc2028"/>
      <w:r>
        <w:rPr>
          <w:rFonts w:hint="eastAsia" w:ascii="宋体" w:hAnsi="宋体"/>
          <w:b/>
          <w:sz w:val="24"/>
          <w:szCs w:val="24"/>
        </w:rPr>
        <w:t>6.网上竞价文件售价</w:t>
      </w:r>
      <w:bookmarkEnd w:id="11"/>
    </w:p>
    <w:p w14:paraId="2EC94804">
      <w:pPr>
        <w:spacing w:line="360" w:lineRule="auto"/>
        <w:ind w:firstLine="480" w:firstLineChars="200"/>
        <w:jc w:val="left"/>
      </w:pPr>
      <w:r>
        <w:rPr>
          <w:rFonts w:hint="eastAsia" w:ascii="宋体" w:hAnsi="宋体"/>
          <w:sz w:val="24"/>
          <w:szCs w:val="24"/>
        </w:rPr>
        <w:t>网上竞价文件售价0元，在报名期限内，各潜在供应商可直接从采购公告附件中获取网上竞价文件。</w:t>
      </w:r>
    </w:p>
    <w:p w14:paraId="39D7F997">
      <w:pPr>
        <w:spacing w:line="360" w:lineRule="auto"/>
        <w:ind w:firstLine="482" w:firstLineChars="200"/>
        <w:rPr>
          <w:rFonts w:ascii="宋体" w:hAnsi="宋体" w:cs="宋体"/>
          <w:b/>
          <w:sz w:val="24"/>
          <w:szCs w:val="24"/>
        </w:rPr>
      </w:pPr>
      <w:bookmarkStart w:id="12" w:name="_Toc22625"/>
      <w:r>
        <w:rPr>
          <w:rFonts w:hint="eastAsia" w:ascii="宋体" w:hAnsi="宋体" w:cs="宋体"/>
          <w:b/>
          <w:sz w:val="24"/>
          <w:szCs w:val="24"/>
        </w:rPr>
        <w:t>7.网上竞价保证金：</w:t>
      </w:r>
      <w:bookmarkEnd w:id="12"/>
    </w:p>
    <w:p w14:paraId="4F92B43B">
      <w:pPr>
        <w:spacing w:line="360" w:lineRule="auto"/>
        <w:ind w:firstLine="480" w:firstLineChars="200"/>
        <w:rPr>
          <w:rFonts w:ascii="宋体" w:hAnsi="宋体" w:cs="宋体"/>
          <w:sz w:val="24"/>
          <w:szCs w:val="24"/>
        </w:rPr>
      </w:pPr>
      <w:r>
        <w:rPr>
          <w:rFonts w:hint="eastAsia" w:ascii="宋体" w:hAnsi="宋体" w:cs="宋体"/>
          <w:sz w:val="24"/>
          <w:szCs w:val="24"/>
        </w:rPr>
        <w:t>网上竞价保证金须以对公转账、支票、汇票等非现金形式提交且应在报名截止时间前到达指定账户，否则报名审核不合格。采购代理机构将以网上竞价保证金收款银行提供的保证金到账时间为依据进行确认。</w:t>
      </w:r>
    </w:p>
    <w:p w14:paraId="5962BA6E">
      <w:pPr>
        <w:spacing w:line="360" w:lineRule="auto"/>
        <w:ind w:firstLine="480" w:firstLineChars="200"/>
        <w:rPr>
          <w:rFonts w:ascii="宋体" w:hAnsi="宋体"/>
          <w:sz w:val="24"/>
          <w:szCs w:val="24"/>
        </w:rPr>
      </w:pPr>
      <w:r>
        <w:rPr>
          <w:rFonts w:hint="eastAsia" w:ascii="宋体" w:hAnsi="宋体" w:cs="宋体"/>
          <w:sz w:val="24"/>
          <w:szCs w:val="24"/>
        </w:rPr>
        <w:t>网上竞价</w:t>
      </w:r>
      <w:r>
        <w:rPr>
          <w:rFonts w:hint="eastAsia" w:ascii="宋体" w:hAnsi="宋体"/>
          <w:sz w:val="24"/>
          <w:szCs w:val="24"/>
        </w:rPr>
        <w:t>保证金缴交</w:t>
      </w:r>
      <w:r>
        <w:rPr>
          <w:rFonts w:hint="eastAsia" w:ascii="宋体" w:hAnsi="宋体" w:cs="宋体"/>
          <w:sz w:val="24"/>
          <w:szCs w:val="24"/>
        </w:rPr>
        <w:t>指定账户</w:t>
      </w:r>
      <w:r>
        <w:rPr>
          <w:rFonts w:hint="eastAsia" w:ascii="宋体" w:hAnsi="宋体"/>
          <w:sz w:val="24"/>
          <w:szCs w:val="24"/>
        </w:rPr>
        <w:t>：</w:t>
      </w:r>
    </w:p>
    <w:p w14:paraId="6E85EB39">
      <w:pPr>
        <w:spacing w:line="360" w:lineRule="auto"/>
        <w:ind w:firstLine="480" w:firstLineChars="200"/>
        <w:rPr>
          <w:rFonts w:ascii="宋体" w:hAnsi="宋体" w:cs="宋体"/>
          <w:sz w:val="24"/>
          <w:szCs w:val="24"/>
        </w:rPr>
      </w:pPr>
      <w:r>
        <w:rPr>
          <w:rFonts w:hint="eastAsia" w:ascii="宋体" w:hAnsi="宋体" w:cs="宋体"/>
          <w:sz w:val="24"/>
          <w:szCs w:val="24"/>
        </w:rPr>
        <w:t>开 户 名：福建省新卫招标代理有限公司</w:t>
      </w:r>
    </w:p>
    <w:p w14:paraId="795F0556">
      <w:pPr>
        <w:spacing w:line="360" w:lineRule="auto"/>
        <w:ind w:firstLine="480" w:firstLineChars="200"/>
        <w:rPr>
          <w:rFonts w:ascii="宋体" w:hAnsi="宋体" w:cs="宋体"/>
          <w:sz w:val="24"/>
          <w:szCs w:val="24"/>
        </w:rPr>
      </w:pPr>
      <w:r>
        <w:rPr>
          <w:rFonts w:hint="eastAsia" w:ascii="宋体" w:hAnsi="宋体" w:cs="宋体"/>
          <w:sz w:val="24"/>
          <w:szCs w:val="24"/>
        </w:rPr>
        <w:t xml:space="preserve">开 户 行：中国光大银行福州南门支行 </w:t>
      </w:r>
    </w:p>
    <w:p w14:paraId="50BF8B08">
      <w:pPr>
        <w:spacing w:line="360" w:lineRule="auto"/>
        <w:ind w:firstLine="480" w:firstLineChars="200"/>
        <w:rPr>
          <w:rFonts w:ascii="宋体" w:hAnsi="宋体" w:cs="宋体"/>
          <w:sz w:val="24"/>
          <w:szCs w:val="24"/>
        </w:rPr>
      </w:pPr>
      <w:r>
        <w:rPr>
          <w:rFonts w:hint="eastAsia" w:ascii="宋体" w:hAnsi="宋体" w:cs="宋体"/>
          <w:sz w:val="24"/>
          <w:szCs w:val="24"/>
        </w:rPr>
        <w:t xml:space="preserve">账 号：7736 0188 0000 28873 </w:t>
      </w:r>
    </w:p>
    <w:p w14:paraId="5D8EC8AD">
      <w:pPr>
        <w:spacing w:line="360" w:lineRule="auto"/>
        <w:ind w:firstLine="482" w:firstLineChars="200"/>
        <w:rPr>
          <w:rFonts w:ascii="宋体" w:hAnsi="宋体" w:cs="宋体"/>
          <w:sz w:val="24"/>
          <w:szCs w:val="24"/>
        </w:rPr>
      </w:pPr>
      <w:bookmarkStart w:id="13" w:name="_Toc14451"/>
      <w:r>
        <w:rPr>
          <w:rFonts w:hint="eastAsia" w:ascii="宋体" w:hAnsi="宋体" w:cs="宋体"/>
          <w:b/>
          <w:sz w:val="24"/>
          <w:szCs w:val="24"/>
        </w:rPr>
        <w:t>8.响应文件有效期：</w:t>
      </w:r>
      <w:r>
        <w:rPr>
          <w:rFonts w:hint="eastAsia" w:ascii="宋体" w:hAnsi="宋体" w:cs="宋体"/>
          <w:sz w:val="24"/>
          <w:szCs w:val="24"/>
        </w:rPr>
        <w:t>首次响应文件提交截止时间起90个日历日。</w:t>
      </w:r>
      <w:bookmarkEnd w:id="13"/>
    </w:p>
    <w:p w14:paraId="78B339E8">
      <w:pPr>
        <w:spacing w:line="360" w:lineRule="auto"/>
        <w:ind w:firstLine="482" w:firstLineChars="200"/>
        <w:rPr>
          <w:rFonts w:ascii="宋体" w:hAnsi="宋体" w:cs="宋体"/>
          <w:sz w:val="24"/>
          <w:szCs w:val="24"/>
        </w:rPr>
      </w:pPr>
      <w:r>
        <w:rPr>
          <w:rFonts w:hint="eastAsia" w:ascii="宋体" w:hAnsi="宋体" w:cs="宋体"/>
          <w:b/>
          <w:sz w:val="24"/>
          <w:szCs w:val="24"/>
        </w:rPr>
        <w:t>9.代理服务费：</w:t>
      </w:r>
      <w:r>
        <w:rPr>
          <w:rFonts w:hint="eastAsia" w:ascii="宋体" w:hAnsi="宋体" w:cs="宋体"/>
          <w:sz w:val="24"/>
          <w:szCs w:val="24"/>
        </w:rPr>
        <w:t>按项目合同金额的1%向成交供应商收取。成交供应商在领取中标（成交）通知书前，以转账或汇款方式提交，请供应商报价时予以充分考虑。</w:t>
      </w:r>
    </w:p>
    <w:p w14:paraId="7942368B">
      <w:pPr>
        <w:spacing w:line="360" w:lineRule="auto"/>
        <w:ind w:firstLine="482" w:firstLineChars="200"/>
        <w:jc w:val="left"/>
        <w:rPr>
          <w:rFonts w:ascii="宋体" w:hAnsi="宋体"/>
          <w:b/>
          <w:sz w:val="24"/>
          <w:szCs w:val="24"/>
        </w:rPr>
      </w:pPr>
      <w:bookmarkStart w:id="14" w:name="_Toc16920"/>
      <w:r>
        <w:rPr>
          <w:rFonts w:hint="eastAsia" w:ascii="宋体" w:hAnsi="宋体"/>
          <w:b/>
          <w:sz w:val="24"/>
          <w:szCs w:val="24"/>
        </w:rPr>
        <w:t>10.联系方式</w:t>
      </w:r>
      <w:bookmarkEnd w:id="14"/>
    </w:p>
    <w:p w14:paraId="50CC5DD1">
      <w:pPr>
        <w:spacing w:line="360" w:lineRule="auto"/>
        <w:ind w:firstLine="480" w:firstLineChars="200"/>
        <w:rPr>
          <w:rFonts w:ascii="宋体" w:hAnsi="宋体" w:cs="宋体"/>
          <w:sz w:val="24"/>
          <w:szCs w:val="24"/>
        </w:rPr>
      </w:pPr>
      <w:r>
        <w:rPr>
          <w:rFonts w:hint="eastAsia" w:ascii="宋体" w:hAnsi="宋体"/>
          <w:sz w:val="24"/>
          <w:szCs w:val="24"/>
        </w:rPr>
        <w:t>采购人：福建省泉州监狱</w:t>
      </w:r>
    </w:p>
    <w:p w14:paraId="2C127701">
      <w:pPr>
        <w:spacing w:line="360" w:lineRule="auto"/>
        <w:ind w:firstLine="480" w:firstLineChars="200"/>
        <w:rPr>
          <w:rFonts w:ascii="宋体" w:hAnsi="宋体" w:cs="宋体"/>
          <w:sz w:val="24"/>
          <w:szCs w:val="24"/>
        </w:rPr>
      </w:pPr>
      <w:r>
        <w:rPr>
          <w:rFonts w:hint="eastAsia" w:ascii="宋体" w:hAnsi="宋体" w:cs="宋体"/>
          <w:sz w:val="24"/>
          <w:szCs w:val="24"/>
        </w:rPr>
        <w:t>地  址：</w:t>
      </w:r>
      <w:r>
        <w:rPr>
          <w:rFonts w:hint="eastAsia" w:ascii="宋体" w:hAnsi="宋体" w:cs="宋体"/>
          <w:sz w:val="24"/>
        </w:rPr>
        <w:t>福建省丰泽区古道街8号</w:t>
      </w:r>
    </w:p>
    <w:p w14:paraId="7E3C08D5">
      <w:pPr>
        <w:spacing w:line="360" w:lineRule="auto"/>
        <w:ind w:firstLine="480" w:firstLineChars="200"/>
        <w:rPr>
          <w:rFonts w:ascii="宋体" w:hAnsi="宋体" w:cs="宋体"/>
          <w:sz w:val="24"/>
          <w:szCs w:val="24"/>
        </w:rPr>
      </w:pPr>
      <w:r>
        <w:rPr>
          <w:rFonts w:hint="eastAsia" w:ascii="宋体" w:hAnsi="宋体" w:cs="宋体"/>
          <w:sz w:val="24"/>
          <w:szCs w:val="24"/>
        </w:rPr>
        <w:t>联系人及电话：李</w:t>
      </w:r>
      <w:r>
        <w:rPr>
          <w:rFonts w:hint="eastAsia" w:ascii="宋体" w:hAnsi="宋体" w:cs="宋体"/>
          <w:sz w:val="24"/>
        </w:rPr>
        <w:t>先生0595-68868800</w:t>
      </w:r>
    </w:p>
    <w:p w14:paraId="7B7EE70C">
      <w:pPr>
        <w:spacing w:line="360" w:lineRule="auto"/>
        <w:ind w:firstLine="480" w:firstLineChars="200"/>
        <w:rPr>
          <w:rFonts w:ascii="宋体" w:hAnsi="宋体" w:cs="宋体"/>
          <w:sz w:val="24"/>
          <w:szCs w:val="24"/>
        </w:rPr>
      </w:pPr>
      <w:r>
        <w:rPr>
          <w:rFonts w:hint="eastAsia" w:ascii="宋体" w:hAnsi="宋体" w:cs="宋体"/>
          <w:sz w:val="24"/>
          <w:szCs w:val="24"/>
        </w:rPr>
        <w:t xml:space="preserve">采购代理机构：福建省新卫招标代理有限公司 </w:t>
      </w:r>
    </w:p>
    <w:p w14:paraId="20B6A468">
      <w:pPr>
        <w:spacing w:line="360" w:lineRule="auto"/>
        <w:ind w:firstLine="480" w:firstLineChars="200"/>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lang w:val="en-US" w:eastAsia="zh-CN"/>
        </w:rPr>
        <w:t>福建省</w:t>
      </w:r>
      <w:r>
        <w:rPr>
          <w:rFonts w:hint="eastAsia" w:ascii="宋体" w:hAnsi="宋体" w:cs="宋体"/>
          <w:sz w:val="24"/>
          <w:szCs w:val="24"/>
        </w:rPr>
        <w:t xml:space="preserve">福州市西二环中路301号东南医药大楼6层 </w:t>
      </w:r>
    </w:p>
    <w:p w14:paraId="499BE556">
      <w:pPr>
        <w:spacing w:line="360" w:lineRule="auto"/>
        <w:ind w:firstLine="480" w:firstLineChars="200"/>
        <w:rPr>
          <w:rFonts w:ascii="宋体" w:hAnsi="宋体" w:cs="宋体"/>
          <w:sz w:val="24"/>
          <w:szCs w:val="24"/>
        </w:rPr>
      </w:pPr>
      <w:r>
        <w:rPr>
          <w:rFonts w:hint="eastAsia" w:ascii="宋体" w:hAnsi="宋体" w:cs="宋体"/>
          <w:sz w:val="24"/>
          <w:szCs w:val="24"/>
        </w:rPr>
        <w:t>邮  编：350025</w:t>
      </w:r>
    </w:p>
    <w:p w14:paraId="04E2CEBC">
      <w:pPr>
        <w:spacing w:line="360" w:lineRule="auto"/>
        <w:ind w:firstLine="480" w:firstLineChars="200"/>
        <w:rPr>
          <w:rFonts w:ascii="宋体" w:hAnsi="宋体" w:cs="宋体"/>
          <w:sz w:val="24"/>
          <w:szCs w:val="24"/>
        </w:rPr>
      </w:pPr>
      <w:r>
        <w:rPr>
          <w:rFonts w:hint="eastAsia" w:ascii="宋体" w:hAnsi="宋体" w:cs="宋体"/>
          <w:sz w:val="24"/>
          <w:szCs w:val="24"/>
        </w:rPr>
        <w:t>电  话：0591-878073</w:t>
      </w:r>
      <w:r>
        <w:rPr>
          <w:rFonts w:hint="eastAsia" w:ascii="宋体" w:hAnsi="宋体" w:cs="宋体"/>
          <w:sz w:val="24"/>
          <w:szCs w:val="24"/>
          <w:lang w:val="en-US" w:eastAsia="zh-CN"/>
        </w:rPr>
        <w:t>30</w:t>
      </w:r>
      <w:r>
        <w:rPr>
          <w:rFonts w:hint="eastAsia" w:ascii="宋体" w:hAnsi="宋体" w:cs="宋体"/>
          <w:sz w:val="24"/>
          <w:szCs w:val="24"/>
        </w:rPr>
        <w:t xml:space="preserve">   </w:t>
      </w:r>
    </w:p>
    <w:p w14:paraId="76D2845D">
      <w:pPr>
        <w:spacing w:line="360" w:lineRule="auto"/>
        <w:ind w:firstLine="480" w:firstLineChars="200"/>
        <w:rPr>
          <w:rFonts w:ascii="宋体" w:hAnsi="宋体" w:cs="宋体"/>
          <w:sz w:val="24"/>
          <w:szCs w:val="24"/>
        </w:rPr>
      </w:pPr>
      <w:r>
        <w:rPr>
          <w:rFonts w:hint="eastAsia" w:ascii="宋体" w:hAnsi="宋体" w:cs="宋体"/>
          <w:sz w:val="24"/>
          <w:szCs w:val="24"/>
        </w:rPr>
        <w:t>项目负责人：</w:t>
      </w:r>
      <w:r>
        <w:rPr>
          <w:rFonts w:hint="eastAsia" w:ascii="宋体" w:hAnsi="宋体" w:cs="宋体"/>
          <w:sz w:val="24"/>
          <w:szCs w:val="24"/>
          <w:lang w:val="en-US" w:eastAsia="zh-CN"/>
        </w:rPr>
        <w:t>王慧婧</w:t>
      </w:r>
      <w:r>
        <w:rPr>
          <w:rFonts w:hint="eastAsia" w:ascii="宋体" w:hAnsi="宋体" w:cs="宋体"/>
          <w:sz w:val="24"/>
          <w:szCs w:val="24"/>
        </w:rPr>
        <w:t xml:space="preserve">、蔡华凯    </w:t>
      </w:r>
    </w:p>
    <w:p w14:paraId="4304E34B">
      <w:pPr>
        <w:spacing w:line="360" w:lineRule="auto"/>
        <w:ind w:firstLine="480" w:firstLineChars="200"/>
        <w:rPr>
          <w:rFonts w:ascii="宋体" w:hAnsi="宋体" w:cs="宋体"/>
          <w:sz w:val="24"/>
          <w:szCs w:val="24"/>
        </w:rPr>
      </w:pPr>
      <w:r>
        <w:rPr>
          <w:rFonts w:hint="eastAsia" w:ascii="宋体" w:hAnsi="宋体" w:cs="宋体"/>
          <w:sz w:val="24"/>
          <w:szCs w:val="24"/>
        </w:rPr>
        <w:t xml:space="preserve">公司网址：Http://www.xinweizb.com </w:t>
      </w:r>
    </w:p>
    <w:p w14:paraId="0F43FCD9">
      <w:pPr>
        <w:spacing w:line="360" w:lineRule="auto"/>
        <w:ind w:firstLine="480" w:firstLineChars="200"/>
        <w:rPr>
          <w:rFonts w:ascii="宋体" w:hAnsi="宋体" w:cs="宋体"/>
          <w:sz w:val="24"/>
          <w:szCs w:val="24"/>
        </w:rPr>
      </w:pPr>
      <w:r>
        <w:rPr>
          <w:rFonts w:hint="eastAsia" w:ascii="宋体" w:hAnsi="宋体" w:cs="宋体"/>
          <w:sz w:val="24"/>
          <w:szCs w:val="24"/>
        </w:rPr>
        <w:t>电子邮箱：</w:t>
      </w:r>
      <w:r>
        <w:rPr>
          <w:rFonts w:hint="eastAsia" w:ascii="宋体" w:hAnsi="宋体" w:cs="宋体"/>
          <w:sz w:val="24"/>
          <w:szCs w:val="24"/>
          <w:lang w:eastAsia="zh-CN"/>
        </w:rPr>
        <w:t>2305637990@qq.com</w:t>
      </w:r>
      <w:r>
        <w:rPr>
          <w:rFonts w:hint="eastAsia" w:ascii="宋体" w:hAnsi="宋体" w:cs="宋体"/>
          <w:sz w:val="24"/>
          <w:szCs w:val="24"/>
        </w:rPr>
        <w:t xml:space="preserve">       </w:t>
      </w:r>
    </w:p>
    <w:p w14:paraId="37847541">
      <w:pPr>
        <w:spacing w:line="360" w:lineRule="auto"/>
        <w:ind w:firstLine="482" w:firstLineChars="200"/>
        <w:rPr>
          <w:rFonts w:ascii="宋体" w:hAnsi="宋体" w:cs="宋体"/>
          <w:b/>
          <w:sz w:val="24"/>
          <w:szCs w:val="24"/>
        </w:rPr>
      </w:pPr>
      <w:r>
        <w:rPr>
          <w:rFonts w:hint="eastAsia" w:ascii="宋体" w:hAnsi="宋体" w:cs="宋体"/>
          <w:b/>
          <w:sz w:val="24"/>
          <w:szCs w:val="24"/>
        </w:rPr>
        <w:t>11.有关本项目的相关信息（包括网上竞价文件若有修改补充），福建省新卫招标代理有限公司将通过以下媒介发布通知，请潜在供应商随时关注相关网站，以免错漏重要信息。</w:t>
      </w:r>
    </w:p>
    <w:p w14:paraId="3ED8F965">
      <w:pPr>
        <w:spacing w:line="360" w:lineRule="auto"/>
        <w:ind w:firstLine="480" w:firstLineChars="200"/>
        <w:rPr>
          <w:rFonts w:ascii="宋体" w:hAnsi="宋体" w:cs="宋体"/>
          <w:sz w:val="24"/>
          <w:szCs w:val="24"/>
        </w:rPr>
      </w:pPr>
      <w:bookmarkStart w:id="15" w:name="_Toc3339"/>
      <w:r>
        <w:rPr>
          <w:rFonts w:hint="eastAsia" w:ascii="宋体" w:hAnsi="宋体" w:cs="宋体"/>
          <w:sz w:val="24"/>
          <w:szCs w:val="24"/>
        </w:rPr>
        <w:t>中国政府采购网，网址：https://www.ccgp.gov.cn/</w:t>
      </w:r>
      <w:bookmarkEnd w:id="15"/>
    </w:p>
    <w:p w14:paraId="2CA67B25">
      <w:pPr>
        <w:spacing w:line="360" w:lineRule="auto"/>
        <w:ind w:firstLine="480" w:firstLineChars="200"/>
        <w:rPr>
          <w:rFonts w:ascii="宋体" w:hAnsi="宋体" w:cs="宋体"/>
          <w:sz w:val="24"/>
          <w:szCs w:val="24"/>
        </w:rPr>
      </w:pPr>
      <w:r>
        <w:rPr>
          <w:rFonts w:hint="eastAsia" w:ascii="宋体" w:hAnsi="宋体" w:cs="宋体"/>
          <w:sz w:val="24"/>
          <w:szCs w:val="24"/>
        </w:rPr>
        <w:t>福建省新卫招标代理有限公司网站，网址：http://www.xinweizb.com/</w:t>
      </w:r>
    </w:p>
    <w:p w14:paraId="6D0D38BB">
      <w:pPr>
        <w:pStyle w:val="4"/>
      </w:pPr>
    </w:p>
    <w:p w14:paraId="5AEEED61"/>
    <w:p w14:paraId="05AF93E9">
      <w:pPr>
        <w:pStyle w:val="21"/>
      </w:pPr>
    </w:p>
    <w:p w14:paraId="4436FD90">
      <w:pPr>
        <w:spacing w:line="360" w:lineRule="auto"/>
        <w:jc w:val="center"/>
        <w:outlineLvl w:val="0"/>
        <w:rPr>
          <w:rFonts w:ascii="宋体" w:hAnsi="宋体" w:cs="宋体"/>
          <w:b/>
          <w:sz w:val="32"/>
          <w:szCs w:val="32"/>
        </w:rPr>
      </w:pPr>
      <w:r>
        <w:br w:type="page"/>
      </w:r>
      <w:bookmarkStart w:id="16" w:name="_Toc15006"/>
      <w:bookmarkStart w:id="17" w:name="_Toc10082"/>
      <w:r>
        <w:rPr>
          <w:rFonts w:hint="eastAsia" w:ascii="宋体" w:hAnsi="宋体" w:cs="宋体"/>
          <w:b/>
          <w:sz w:val="32"/>
          <w:szCs w:val="32"/>
        </w:rPr>
        <w:t>第二章 网上竞价须知</w:t>
      </w:r>
      <w:bookmarkEnd w:id="16"/>
      <w:bookmarkEnd w:id="17"/>
    </w:p>
    <w:p w14:paraId="63134C94">
      <w:pPr>
        <w:widowControl w:val="0"/>
        <w:spacing w:line="360" w:lineRule="auto"/>
        <w:ind w:firstLine="482" w:firstLineChars="200"/>
        <w:jc w:val="left"/>
        <w:outlineLvl w:val="1"/>
        <w:rPr>
          <w:rFonts w:ascii="宋体" w:hAnsi="宋体" w:cs="宋体"/>
          <w:b/>
          <w:bCs/>
          <w:kern w:val="2"/>
          <w:sz w:val="24"/>
          <w:szCs w:val="24"/>
        </w:rPr>
      </w:pPr>
      <w:bookmarkStart w:id="18" w:name="_Toc31324"/>
      <w:bookmarkStart w:id="19" w:name="_Toc12520"/>
      <w:r>
        <w:rPr>
          <w:rFonts w:hint="eastAsia" w:ascii="宋体" w:hAnsi="宋体" w:cs="宋体"/>
          <w:b/>
          <w:bCs/>
          <w:kern w:val="2"/>
          <w:sz w:val="24"/>
          <w:szCs w:val="24"/>
        </w:rPr>
        <w:t>一、合格的供应商</w:t>
      </w:r>
      <w:bookmarkEnd w:id="18"/>
      <w:bookmarkEnd w:id="19"/>
    </w:p>
    <w:p w14:paraId="3991C29C">
      <w:pPr>
        <w:widowControl w:val="0"/>
        <w:spacing w:line="360" w:lineRule="auto"/>
        <w:ind w:firstLine="480" w:firstLineChars="200"/>
        <w:jc w:val="left"/>
        <w:outlineLvl w:val="1"/>
        <w:rPr>
          <w:rFonts w:ascii="宋体" w:hAnsi="宋体" w:cs="宋体"/>
          <w:kern w:val="2"/>
          <w:sz w:val="24"/>
          <w:szCs w:val="24"/>
        </w:rPr>
      </w:pPr>
      <w:bookmarkStart w:id="20" w:name="_Toc21507"/>
      <w:bookmarkStart w:id="21" w:name="_Toc24367"/>
      <w:r>
        <w:rPr>
          <w:rFonts w:hint="eastAsia" w:ascii="宋体" w:hAnsi="宋体" w:cs="宋体"/>
          <w:kern w:val="2"/>
          <w:sz w:val="24"/>
          <w:szCs w:val="24"/>
        </w:rPr>
        <w:t>1.供应商资格要求详见本文件第一章。</w:t>
      </w:r>
      <w:bookmarkEnd w:id="20"/>
      <w:bookmarkEnd w:id="21"/>
    </w:p>
    <w:p w14:paraId="3AF2B871">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2.一个供应商只能提交一个响应文件。存在单位负责人为同一人或者存在直接控股、管理关系的不同供应商，不得参加同一合同包项下的网上竞价活动。</w:t>
      </w:r>
    </w:p>
    <w:p w14:paraId="22514082">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3.为采购项目提供整体设计、规范编制或者项目管理、监理、检测等服务的供应商，不得再参加该采购项目的其他采购活动。</w:t>
      </w:r>
      <w:r>
        <w:rPr>
          <w:rFonts w:hint="eastAsia" w:ascii="宋体" w:hAnsi="宋体" w:cs="宋体"/>
          <w:b/>
          <w:bCs/>
          <w:kern w:val="2"/>
          <w:sz w:val="24"/>
          <w:szCs w:val="24"/>
        </w:rPr>
        <w:t>本项目提供整体设计、规范编制或者项目管理、监理、检测等服务的供应商：</w:t>
      </w:r>
      <w:r>
        <w:rPr>
          <w:rFonts w:hint="eastAsia" w:ascii="宋体" w:hAnsi="宋体" w:cs="宋体"/>
          <w:b/>
          <w:bCs/>
          <w:kern w:val="2"/>
          <w:sz w:val="24"/>
          <w:szCs w:val="24"/>
          <w:u w:val="single"/>
        </w:rPr>
        <w:t xml:space="preserve">/  </w:t>
      </w:r>
      <w:r>
        <w:rPr>
          <w:rFonts w:hint="eastAsia" w:ascii="宋体" w:hAnsi="宋体" w:cs="宋体"/>
          <w:b/>
          <w:bCs/>
          <w:kern w:val="2"/>
          <w:sz w:val="24"/>
          <w:szCs w:val="24"/>
        </w:rPr>
        <w:t>。</w:t>
      </w:r>
    </w:p>
    <w:p w14:paraId="1B5E7D9E">
      <w:pPr>
        <w:widowControl w:val="0"/>
        <w:spacing w:line="360" w:lineRule="auto"/>
        <w:ind w:firstLine="480" w:firstLineChars="200"/>
        <w:jc w:val="left"/>
        <w:outlineLvl w:val="1"/>
        <w:rPr>
          <w:rFonts w:ascii="宋体" w:hAnsi="宋体" w:cs="宋体"/>
          <w:color w:val="auto"/>
          <w:kern w:val="2"/>
          <w:sz w:val="24"/>
          <w:szCs w:val="24"/>
        </w:rPr>
      </w:pPr>
      <w:r>
        <w:rPr>
          <w:rFonts w:hint="eastAsia" w:ascii="宋体" w:hAnsi="宋体" w:cs="宋体"/>
          <w:kern w:val="2"/>
          <w:sz w:val="24"/>
          <w:szCs w:val="24"/>
        </w:rPr>
        <w:t>4.若供应商在本项目以往的网上竞价活动中存在放弃成交、不能履行采购合同的情形（因不可抗力原因除外），则不能再参与本项目及其后续的采购活动（包括但不限于本项目及其重新开展的采购活</w:t>
      </w:r>
      <w:r>
        <w:rPr>
          <w:rFonts w:hint="eastAsia" w:ascii="宋体" w:hAnsi="宋体" w:cs="宋体"/>
          <w:color w:val="auto"/>
          <w:kern w:val="2"/>
          <w:sz w:val="24"/>
          <w:szCs w:val="24"/>
        </w:rPr>
        <w:t>动）。须提供承诺函，格式详见第五章。</w:t>
      </w:r>
    </w:p>
    <w:p w14:paraId="4CC3FD0B">
      <w:pPr>
        <w:shd w:val="clear" w:color="auto" w:fill="FFFFFF"/>
        <w:spacing w:line="360" w:lineRule="auto"/>
        <w:ind w:firstLine="480" w:firstLineChars="200"/>
        <w:jc w:val="left"/>
        <w:rPr>
          <w:rFonts w:ascii="宋体" w:hAnsi="宋体" w:cs="宋体"/>
          <w:color w:val="auto"/>
          <w:kern w:val="2"/>
          <w:sz w:val="24"/>
          <w:szCs w:val="24"/>
        </w:rPr>
      </w:pPr>
      <w:r>
        <w:rPr>
          <w:rStyle w:val="52"/>
          <w:rFonts w:hint="eastAsia" w:ascii="宋体" w:hAnsi="宋体"/>
          <w:color w:val="auto"/>
          <w:sz w:val="24"/>
          <w:szCs w:val="24"/>
        </w:rPr>
        <w:t>5.</w:t>
      </w:r>
      <w:r>
        <w:rPr>
          <w:rFonts w:hint="eastAsia" w:ascii="宋体" w:hAnsi="宋体" w:cs="宋体"/>
          <w:color w:val="auto"/>
          <w:sz w:val="24"/>
        </w:rPr>
        <w:t>供应商在网上竞价开始时未被列入福建省监狱管理局或福建省泉州监狱</w:t>
      </w:r>
      <w:r>
        <w:rPr>
          <w:rFonts w:hint="eastAsia" w:ascii="宋体" w:hAnsi="宋体" w:cs="宋体"/>
          <w:color w:val="auto"/>
          <w:sz w:val="24"/>
          <w:szCs w:val="24"/>
        </w:rPr>
        <w:t>采购不良行为记录名单。</w:t>
      </w:r>
      <w:r>
        <w:rPr>
          <w:rFonts w:hint="eastAsia" w:ascii="宋体" w:hAnsi="宋体" w:cs="宋体"/>
          <w:color w:val="auto"/>
          <w:sz w:val="24"/>
        </w:rPr>
        <w:t>须提供承诺函，格式详见第五章。</w:t>
      </w:r>
    </w:p>
    <w:p w14:paraId="11D623FA">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color w:val="auto"/>
          <w:kern w:val="2"/>
          <w:sz w:val="24"/>
          <w:szCs w:val="24"/>
        </w:rPr>
        <w:t>6.如本项目设定最高单价限</w:t>
      </w:r>
      <w:r>
        <w:rPr>
          <w:rFonts w:hint="eastAsia" w:ascii="宋体" w:hAnsi="宋体" w:cs="宋体"/>
          <w:kern w:val="2"/>
          <w:sz w:val="24"/>
          <w:szCs w:val="24"/>
        </w:rPr>
        <w:t>价，则供应商须在最高单价限价范围内进行网上竞价，成交后，须提供不高于最高单价限价的最终成交分项单价报价。须提供承诺函，格式详见第五章。</w:t>
      </w:r>
    </w:p>
    <w:p w14:paraId="5B57E0B9">
      <w:pPr>
        <w:widowControl w:val="0"/>
        <w:spacing w:line="360" w:lineRule="auto"/>
        <w:ind w:firstLine="482" w:firstLineChars="200"/>
        <w:jc w:val="left"/>
        <w:outlineLvl w:val="1"/>
        <w:rPr>
          <w:rFonts w:ascii="宋体" w:hAnsi="宋体" w:cs="宋体"/>
          <w:b/>
          <w:bCs/>
          <w:kern w:val="2"/>
          <w:sz w:val="24"/>
          <w:szCs w:val="24"/>
        </w:rPr>
      </w:pPr>
      <w:bookmarkStart w:id="22" w:name="_Toc8793"/>
      <w:bookmarkStart w:id="23" w:name="_Toc30527"/>
      <w:r>
        <w:rPr>
          <w:rFonts w:hint="eastAsia" w:ascii="宋体" w:hAnsi="宋体" w:cs="宋体"/>
          <w:b/>
          <w:bCs/>
          <w:kern w:val="2"/>
          <w:sz w:val="24"/>
          <w:szCs w:val="24"/>
        </w:rPr>
        <w:t>二、报名须知</w:t>
      </w:r>
      <w:bookmarkEnd w:id="22"/>
      <w:bookmarkEnd w:id="23"/>
    </w:p>
    <w:p w14:paraId="6DEE006E">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供应商应在网上竞价平台（网址：http://xinweizb.com/）上进行注册、报名（上传响应文件）、网上竞价等相关操作，具体操作指南详见网上竞价平台（网址：http://xinweizb.com/）。若实际网上竞价平台操作与操作指南描述不一致的，按实际网上竞价平台系统要求的进行操作，若因供应商操作不当导致审核不合格或报价无效的，由其自行承担相应后果。</w:t>
      </w:r>
    </w:p>
    <w:p w14:paraId="6D155C71">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2.供应商须按本文件第五章“第一部分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供应商可在网上竞价开始时间前通过平台查询其是否通过审核，如未通过审核，可获悉未通过的具体原因。</w:t>
      </w:r>
    </w:p>
    <w:p w14:paraId="1F8534D5">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供应商提交的响应文件符合网上竞价文件要求的（即不存在网上竞价文件中规定的无效响应情形的）方可在网上竞价时间内参与竞价。若供应商的响应文件存在网上竞价文件中规定无效响应情形的，则报名审核不合格，该供应商将失去竞价资格。网上竞价文件及供应商提交的电子响应文件均具有法律效力。</w:t>
      </w:r>
      <w:r>
        <w:rPr>
          <w:rFonts w:hint="eastAsia" w:ascii="宋体" w:hAnsi="宋体" w:cs="宋体"/>
          <w:b/>
          <w:bCs/>
          <w:kern w:val="2"/>
          <w:sz w:val="24"/>
          <w:szCs w:val="24"/>
        </w:rPr>
        <w:t>若合格供应商数量不足三家的（除“首次采用网上竞价采购方式流标的项目，在组织新一轮网上竞价采购时，采购过程中合格的供应商只有两家时，可以直接与该两家供应商进行网上竞价采购”情形外），</w:t>
      </w:r>
      <w:r>
        <w:rPr>
          <w:rFonts w:hint="eastAsia" w:ascii="宋体" w:hAnsi="宋体" w:cs="宋体"/>
          <w:kern w:val="2"/>
          <w:sz w:val="24"/>
          <w:szCs w:val="24"/>
        </w:rPr>
        <w:t>本次采购活动结束，采购人将按照相关规定进行后续采购活动（包括但不限于：重新开展网上竞价活动、采用其他方式采购等）。</w:t>
      </w:r>
    </w:p>
    <w:p w14:paraId="06F5BA55">
      <w:pPr>
        <w:widowControl w:val="0"/>
        <w:spacing w:line="360" w:lineRule="auto"/>
        <w:ind w:firstLine="480" w:firstLineChars="200"/>
        <w:jc w:val="left"/>
        <w:outlineLvl w:val="1"/>
        <w:rPr>
          <w:rFonts w:ascii="宋体" w:hAnsi="宋体" w:cs="宋体"/>
          <w:kern w:val="2"/>
          <w:sz w:val="24"/>
          <w:szCs w:val="24"/>
        </w:rPr>
      </w:pPr>
      <w:bookmarkStart w:id="24" w:name="_Toc27733"/>
      <w:bookmarkStart w:id="25" w:name="_Toc868"/>
      <w:r>
        <w:rPr>
          <w:rFonts w:hint="eastAsia" w:ascii="宋体" w:hAnsi="宋体" w:cs="宋体"/>
          <w:kern w:val="2"/>
          <w:sz w:val="24"/>
          <w:szCs w:val="24"/>
        </w:rPr>
        <w:t>4.有下列情形之一的，</w:t>
      </w:r>
      <w:r>
        <w:rPr>
          <w:rFonts w:hint="eastAsia" w:ascii="宋体" w:hAnsi="宋体" w:cs="宋体"/>
          <w:b/>
          <w:bCs/>
          <w:kern w:val="2"/>
          <w:sz w:val="24"/>
          <w:szCs w:val="24"/>
        </w:rPr>
        <w:t>报名审核不合格，视为无效响应：</w:t>
      </w:r>
      <w:bookmarkEnd w:id="24"/>
      <w:bookmarkEnd w:id="25"/>
    </w:p>
    <w:p w14:paraId="3056F44E">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（1）不符合本文件第一章“供应商资格要求”的；</w:t>
      </w:r>
    </w:p>
    <w:p w14:paraId="3C2B02F3">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（2）不符合本文件第二章“合格的供应商”要求的；</w:t>
      </w:r>
    </w:p>
    <w:p w14:paraId="4BEFF048">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（3）违反网上竞价文件中载明“无效响应”条款的规定。</w:t>
      </w:r>
    </w:p>
    <w:p w14:paraId="4352BA18">
      <w:pPr>
        <w:widowControl w:val="0"/>
        <w:spacing w:line="360" w:lineRule="auto"/>
        <w:ind w:firstLine="482" w:firstLineChars="200"/>
        <w:jc w:val="left"/>
        <w:outlineLvl w:val="1"/>
        <w:rPr>
          <w:rFonts w:ascii="宋体" w:hAnsi="宋体" w:cs="宋体"/>
          <w:b/>
          <w:bCs/>
          <w:kern w:val="2"/>
          <w:sz w:val="24"/>
          <w:szCs w:val="24"/>
        </w:rPr>
      </w:pPr>
      <w:bookmarkStart w:id="26" w:name="_Toc7064"/>
      <w:bookmarkStart w:id="27" w:name="_Toc10791"/>
      <w:r>
        <w:rPr>
          <w:rFonts w:hint="eastAsia" w:ascii="宋体" w:hAnsi="宋体" w:cs="宋体"/>
          <w:b/>
          <w:bCs/>
          <w:kern w:val="2"/>
          <w:sz w:val="24"/>
          <w:szCs w:val="24"/>
        </w:rPr>
        <w:t>三、网上竞价规则</w:t>
      </w:r>
      <w:bookmarkEnd w:id="26"/>
      <w:bookmarkEnd w:id="27"/>
    </w:p>
    <w:p w14:paraId="5A1DB1DA">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1.网上竞价的报价时限为网上竞价开始时间起至网上竞价截止时间止，在此期间内，报名审核通过的供应商可通过网上竞价平台参与网上竞价（不限报价次数，在规定时间内提交报价均可）。</w:t>
      </w:r>
      <w:r>
        <w:rPr>
          <w:rFonts w:hint="eastAsia" w:ascii="宋体" w:hAnsi="宋体" w:cs="宋体"/>
          <w:b/>
          <w:bCs/>
          <w:kern w:val="2"/>
          <w:sz w:val="24"/>
          <w:szCs w:val="24"/>
        </w:rPr>
        <w:t>至网上竞价截止时间止，若提交报价的供应商数量不足三家的（除“首次采用网上竞价采购方式流标的项目，在组织新一轮网上竞价采购时，采购过程中合格的供应商只有两家时，可以直接与该两家供应商进行网上竞价采购”情形外），本次采购活动结束，采购人将按照相关规定进行后续采购活动（包括但不限于：重新采购、采用其他方式采购等）。</w:t>
      </w:r>
    </w:p>
    <w:p w14:paraId="25471EE5">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供应商首次提交的报价总价须低于本项目总价最高限价的3%以上（不含3%），否则视为无效报价。在网上竞价时间内、同一供应商有多次报价的情况下，则该供应商的每一次报价金额必须小于自己上一次的报价金额，同时以该供应商提交的最后一次报价作为其最终有效报价。</w:t>
      </w:r>
    </w:p>
    <w:p w14:paraId="6F5158A9">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供应商请认真阅读本网上竞价文件和网上竞价公告｛包括更正公告（如有的话）和有关附件｝的所有条款内容，一经提交系统报价，即视为已知悉并同意本次网上竞价规定的所有条款内容并自行承担因对网上竞价文件理解不正确或误解而产生的相应后果，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16565D21">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4.竞价数据以代理机构网上竞价系统记录为准，一切因网络通信（包括但不限于计算机及其操作系统的使用，IE浏览器升级，输入法安装调试，控件插件的安装，杀毒软件、木马病毒的排查、网络带宽的延迟及掉线，断网等）造成的网上竞价数据错误或缺失均与采购人和代理机构无关，请各供应商合理安排上传报价文件的时间，以免造成不必要的损失。</w:t>
      </w:r>
    </w:p>
    <w:p w14:paraId="17C6075D">
      <w:pPr>
        <w:widowControl w:val="0"/>
        <w:spacing w:line="360" w:lineRule="auto"/>
        <w:ind w:firstLine="482" w:firstLineChars="200"/>
        <w:jc w:val="left"/>
        <w:outlineLvl w:val="1"/>
        <w:rPr>
          <w:rFonts w:ascii="宋体" w:hAnsi="宋体" w:cs="宋体"/>
          <w:b/>
          <w:bCs/>
          <w:kern w:val="2"/>
          <w:sz w:val="24"/>
          <w:szCs w:val="24"/>
        </w:rPr>
      </w:pPr>
      <w:bookmarkStart w:id="28" w:name="_Toc15287"/>
      <w:bookmarkStart w:id="29" w:name="_Toc8599"/>
      <w:r>
        <w:rPr>
          <w:rFonts w:hint="eastAsia" w:ascii="宋体" w:hAnsi="宋体" w:cs="宋体"/>
          <w:b/>
          <w:bCs/>
          <w:kern w:val="2"/>
          <w:sz w:val="24"/>
          <w:szCs w:val="24"/>
        </w:rPr>
        <w:t>四、最终有效报价确认方法</w:t>
      </w:r>
      <w:bookmarkEnd w:id="28"/>
      <w:bookmarkEnd w:id="29"/>
    </w:p>
    <w:p w14:paraId="4CC309B3">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供应商在完全满足网上竞价文件要求且报价有效的前提下，最终有效报价最低者为成交候选人，若最低的最终有效报价相同的，则在网上竞价平台上提交该最终有效报价时间较早的供应商成为成交候选人。若出现前述结果均相同的，则采取随机抽取方式确定。</w:t>
      </w:r>
    </w:p>
    <w:p w14:paraId="55F291B1">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2.供应商应遵守采购相关法规，若供应商违反规定，将按有关规定处理。</w:t>
      </w:r>
    </w:p>
    <w:p w14:paraId="0BB60AB0">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3.供应商同意按照网上竞价文件要求提供与其竞价有关的一切数据或资料，完全理解采购人不一定要接受最低报价。</w:t>
      </w:r>
    </w:p>
    <w:p w14:paraId="4B80886C">
      <w:pPr>
        <w:widowControl w:val="0"/>
        <w:spacing w:line="360" w:lineRule="auto"/>
        <w:ind w:firstLine="482" w:firstLineChars="200"/>
        <w:jc w:val="left"/>
        <w:outlineLvl w:val="1"/>
        <w:rPr>
          <w:rFonts w:ascii="宋体" w:hAnsi="宋体" w:cs="宋体"/>
          <w:b/>
          <w:bCs/>
          <w:kern w:val="2"/>
          <w:sz w:val="24"/>
          <w:szCs w:val="24"/>
        </w:rPr>
      </w:pPr>
      <w:bookmarkStart w:id="30" w:name="_Toc25076"/>
      <w:bookmarkStart w:id="31" w:name="_Toc32563"/>
      <w:r>
        <w:rPr>
          <w:rFonts w:hint="eastAsia" w:ascii="宋体" w:hAnsi="宋体" w:cs="宋体"/>
          <w:b/>
          <w:bCs/>
          <w:kern w:val="2"/>
          <w:sz w:val="24"/>
          <w:szCs w:val="24"/>
        </w:rPr>
        <w:t>五、网上竞价结果确认</w:t>
      </w:r>
      <w:bookmarkEnd w:id="30"/>
      <w:bookmarkEnd w:id="31"/>
    </w:p>
    <w:p w14:paraId="54C64715">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1.采购代理机构应在网上竞价结果产生后两个工作日内将网上竞价结果确认书送采购人确认；</w:t>
      </w:r>
    </w:p>
    <w:p w14:paraId="33E0797B">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2.采购人在接到网上竞价结果确认书后五个工作日内确认网上竞价结果；</w:t>
      </w:r>
    </w:p>
    <w:p w14:paraId="3F6C58EC">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042B55C6">
      <w:pPr>
        <w:widowControl w:val="0"/>
        <w:spacing w:line="360" w:lineRule="auto"/>
        <w:ind w:firstLine="482" w:firstLineChars="200"/>
        <w:jc w:val="left"/>
        <w:outlineLvl w:val="1"/>
        <w:rPr>
          <w:rFonts w:ascii="宋体" w:hAnsi="宋体" w:cs="宋体"/>
          <w:b/>
          <w:bCs/>
          <w:kern w:val="2"/>
          <w:sz w:val="24"/>
          <w:szCs w:val="24"/>
        </w:rPr>
      </w:pPr>
      <w:r>
        <w:rPr>
          <w:rFonts w:hint="eastAsia" w:ascii="宋体" w:hAnsi="宋体" w:cs="宋体"/>
          <w:b/>
          <w:bCs/>
          <w:kern w:val="2"/>
          <w:sz w:val="24"/>
          <w:szCs w:val="24"/>
        </w:rPr>
        <w:t>4.成交公告发布后成交供应商须提供与网上竞价平台中电子响应文件内容相同的纸质响应文件1套正本、3套副本，副本可以是正本的完整复印件。纸质响应文件应包含“第一部分 资格及技术商务部分”和“第二部分 报价部分”，纸质响应文件须逐页加盖公章（或骑缝章）且装订成册。</w:t>
      </w:r>
    </w:p>
    <w:p w14:paraId="184B767C">
      <w:pPr>
        <w:widowControl w:val="0"/>
        <w:spacing w:line="360" w:lineRule="auto"/>
        <w:ind w:firstLine="482" w:firstLineChars="200"/>
        <w:jc w:val="left"/>
        <w:outlineLvl w:val="1"/>
        <w:rPr>
          <w:rFonts w:ascii="宋体" w:hAnsi="宋体" w:cs="宋体"/>
          <w:b/>
          <w:bCs/>
          <w:kern w:val="2"/>
          <w:sz w:val="24"/>
          <w:szCs w:val="24"/>
        </w:rPr>
      </w:pPr>
      <w:bookmarkStart w:id="32" w:name="_Toc28457"/>
      <w:bookmarkStart w:id="33" w:name="_Toc16576"/>
      <w:r>
        <w:rPr>
          <w:rFonts w:hint="eastAsia" w:ascii="宋体" w:hAnsi="宋体" w:cs="宋体"/>
          <w:b/>
          <w:bCs/>
          <w:kern w:val="2"/>
          <w:sz w:val="24"/>
          <w:szCs w:val="24"/>
        </w:rPr>
        <w:t>六、签订合同</w:t>
      </w:r>
      <w:bookmarkEnd w:id="32"/>
      <w:bookmarkEnd w:id="33"/>
    </w:p>
    <w:p w14:paraId="1F5CB28D">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1.成交供应商应在《成交通知书》发出之日起30天内与采购人签订合同，合同不得对网上竞价文件确定的事项和成交供应商的响应文件作实质性修改。</w:t>
      </w:r>
    </w:p>
    <w:p w14:paraId="453A6236">
      <w:pPr>
        <w:widowControl w:val="0"/>
        <w:spacing w:line="360" w:lineRule="auto"/>
        <w:ind w:firstLine="480" w:firstLineChars="200"/>
        <w:jc w:val="left"/>
        <w:outlineLvl w:val="1"/>
        <w:rPr>
          <w:rFonts w:ascii="宋体" w:hAnsi="宋体" w:cs="宋体"/>
          <w:kern w:val="2"/>
          <w:sz w:val="24"/>
          <w:szCs w:val="24"/>
        </w:rPr>
      </w:pPr>
      <w:bookmarkStart w:id="34" w:name="_Toc18227"/>
      <w:bookmarkStart w:id="35" w:name="_Toc16350"/>
      <w:r>
        <w:rPr>
          <w:rFonts w:hint="eastAsia" w:ascii="宋体" w:hAnsi="宋体" w:cs="宋体"/>
          <w:kern w:val="2"/>
          <w:sz w:val="24"/>
          <w:szCs w:val="24"/>
        </w:rPr>
        <w:t>2.合同的履行、违约责任和解决争议的方法等适用民法典。</w:t>
      </w:r>
      <w:bookmarkEnd w:id="34"/>
      <w:bookmarkEnd w:id="35"/>
    </w:p>
    <w:p w14:paraId="6C5E4266">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3.合同履行过程中，采购人若需追加与合同标的相同的货物、服务或工程，则追加采购金额不得超过原合同采购金额的10%。</w:t>
      </w:r>
    </w:p>
    <w:p w14:paraId="0B5EC47E">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144C3573">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5.除因不可抗力或网上竞价文件认可的情形以外，成交供应商不与采购人签订合同或不能履约的将列入景弘集团有限公司、福建省监狱管理局及其下属单位自行采购项目黑名单。</w:t>
      </w:r>
    </w:p>
    <w:p w14:paraId="1DC1D3FF">
      <w:pPr>
        <w:widowControl w:val="0"/>
        <w:spacing w:line="360" w:lineRule="auto"/>
        <w:ind w:firstLine="482" w:firstLineChars="200"/>
        <w:jc w:val="left"/>
        <w:outlineLvl w:val="1"/>
        <w:rPr>
          <w:rFonts w:ascii="宋体" w:hAnsi="宋体" w:cs="宋体"/>
          <w:b/>
          <w:bCs/>
          <w:kern w:val="2"/>
          <w:sz w:val="24"/>
          <w:szCs w:val="24"/>
        </w:rPr>
      </w:pPr>
      <w:r>
        <w:rPr>
          <w:rFonts w:hint="eastAsia" w:ascii="宋体" w:hAnsi="宋体" w:cs="宋体"/>
          <w:b/>
          <w:bCs/>
          <w:kern w:val="2"/>
          <w:sz w:val="24"/>
          <w:szCs w:val="24"/>
        </w:rPr>
        <w:t>七、如果供应商发生以下任何一种情况时，其网上竞价保证金将被不予退还：</w:t>
      </w:r>
    </w:p>
    <w:p w14:paraId="11D99EAD">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（1）除因不可抗力或网上竞价文件认可的情形以外，成交供应商不与采购人签订合同或不能履约的；</w:t>
      </w:r>
    </w:p>
    <w:p w14:paraId="46700760">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（2）成交供应商自动放弃成交资格的；</w:t>
      </w:r>
    </w:p>
    <w:p w14:paraId="25FDF479">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（3）供应商假借以他人名义参加竞价或者弄虚作假，骗取成交；</w:t>
      </w:r>
    </w:p>
    <w:p w14:paraId="7B83CE70">
      <w:pPr>
        <w:widowControl w:val="0"/>
        <w:spacing w:line="360" w:lineRule="auto"/>
        <w:ind w:firstLine="480" w:firstLineChars="200"/>
        <w:jc w:val="left"/>
        <w:outlineLvl w:val="1"/>
        <w:rPr>
          <w:rFonts w:ascii="宋体" w:hAnsi="宋体" w:cs="宋体"/>
          <w:kern w:val="2"/>
          <w:sz w:val="24"/>
          <w:szCs w:val="24"/>
        </w:rPr>
      </w:pPr>
      <w:r>
        <w:rPr>
          <w:rFonts w:hint="eastAsia" w:ascii="宋体" w:hAnsi="宋体" w:cs="宋体"/>
          <w:kern w:val="2"/>
          <w:sz w:val="24"/>
          <w:szCs w:val="24"/>
        </w:rPr>
        <w:t>（4）国家法律法规以及网上竞价文件中规定的其他竞价保证金不予退还的情形。</w:t>
      </w:r>
    </w:p>
    <w:p w14:paraId="35B9FBCB">
      <w:pPr>
        <w:widowControl w:val="0"/>
        <w:spacing w:line="360" w:lineRule="auto"/>
        <w:ind w:firstLine="480" w:firstLineChars="200"/>
        <w:jc w:val="left"/>
        <w:outlineLvl w:val="1"/>
        <w:rPr>
          <w:rFonts w:ascii="宋体" w:hAnsi="宋体" w:cs="宋体"/>
          <w:kern w:val="2"/>
          <w:sz w:val="24"/>
          <w:szCs w:val="24"/>
        </w:rPr>
      </w:pPr>
    </w:p>
    <w:p w14:paraId="399AF14B">
      <w:pPr>
        <w:widowControl w:val="0"/>
        <w:spacing w:line="360" w:lineRule="auto"/>
        <w:ind w:firstLine="480" w:firstLineChars="200"/>
        <w:jc w:val="left"/>
        <w:outlineLvl w:val="1"/>
        <w:rPr>
          <w:rFonts w:ascii="宋体" w:hAnsi="宋体" w:cs="宋体"/>
          <w:kern w:val="2"/>
          <w:sz w:val="24"/>
          <w:szCs w:val="24"/>
        </w:rPr>
      </w:pPr>
    </w:p>
    <w:p w14:paraId="128FD83C">
      <w:pPr>
        <w:spacing w:line="360" w:lineRule="auto"/>
        <w:rPr>
          <w:rFonts w:ascii="宋体" w:hAnsi="宋体" w:cs="宋体"/>
          <w:b/>
          <w:sz w:val="32"/>
          <w:szCs w:val="32"/>
        </w:rPr>
      </w:pPr>
    </w:p>
    <w:p w14:paraId="099AC185">
      <w:pPr>
        <w:jc w:val="left"/>
        <w:rPr>
          <w:rFonts w:ascii="宋体" w:hAnsi="宋体" w:cs="宋体"/>
          <w:b/>
          <w:sz w:val="32"/>
          <w:szCs w:val="32"/>
        </w:rPr>
      </w:pPr>
      <w:r>
        <w:br w:type="page"/>
      </w:r>
    </w:p>
    <w:p w14:paraId="5AFBD419">
      <w:pPr>
        <w:spacing w:line="360" w:lineRule="auto"/>
        <w:jc w:val="center"/>
        <w:outlineLvl w:val="0"/>
        <w:rPr>
          <w:rFonts w:ascii="宋体" w:hAnsi="宋体" w:cs="宋体"/>
          <w:b/>
          <w:sz w:val="32"/>
          <w:szCs w:val="32"/>
        </w:rPr>
      </w:pPr>
      <w:bookmarkStart w:id="36" w:name="_Toc15987"/>
      <w:bookmarkStart w:id="37" w:name="_Toc450"/>
      <w:r>
        <w:rPr>
          <w:rFonts w:hint="eastAsia" w:ascii="宋体" w:hAnsi="宋体" w:cs="宋体"/>
          <w:b/>
          <w:sz w:val="32"/>
          <w:szCs w:val="32"/>
        </w:rPr>
        <w:t>第三章 网上竞价</w:t>
      </w:r>
      <w:bookmarkEnd w:id="8"/>
      <w:r>
        <w:rPr>
          <w:rFonts w:hint="eastAsia" w:ascii="宋体" w:hAnsi="宋体" w:cs="宋体"/>
          <w:b/>
          <w:sz w:val="32"/>
          <w:szCs w:val="32"/>
        </w:rPr>
        <w:t>内容及要求</w:t>
      </w:r>
      <w:bookmarkEnd w:id="36"/>
      <w:bookmarkEnd w:id="37"/>
    </w:p>
    <w:p w14:paraId="1841923F">
      <w:pPr>
        <w:snapToGrid w:val="0"/>
        <w:spacing w:line="400" w:lineRule="exact"/>
        <w:ind w:firstLine="200"/>
        <w:rPr>
          <w:sz w:val="24"/>
          <w:szCs w:val="24"/>
        </w:rPr>
      </w:pPr>
      <w:bookmarkStart w:id="38" w:name="_Toc358016816"/>
      <w:bookmarkStart w:id="39" w:name="_Toc359317661"/>
      <w:bookmarkStart w:id="40" w:name="_Toc9115"/>
      <w:bookmarkStart w:id="41" w:name="_Toc347060296"/>
      <w:bookmarkStart w:id="42" w:name="_Toc330567034"/>
      <w:bookmarkStart w:id="43" w:name="_Toc346300367"/>
      <w:bookmarkStart w:id="44" w:name="_Toc327948617"/>
      <w:r>
        <w:rPr>
          <w:rFonts w:hint="eastAsia" w:ascii="宋体" w:hAnsi="宋体" w:cs="宋体"/>
          <w:b/>
          <w:sz w:val="24"/>
          <w:szCs w:val="24"/>
        </w:rPr>
        <w:t>一、项目概述</w:t>
      </w:r>
      <w:bookmarkEnd w:id="38"/>
      <w:bookmarkEnd w:id="39"/>
      <w:bookmarkEnd w:id="40"/>
    </w:p>
    <w:p w14:paraId="0E575363">
      <w:pPr>
        <w:tabs>
          <w:tab w:val="left" w:pos="0"/>
        </w:tabs>
        <w:ind w:firstLine="200"/>
        <w:rPr>
          <w:rFonts w:ascii="宋体" w:hAnsi="宋体" w:cs="宋体"/>
          <w:sz w:val="24"/>
          <w:szCs w:val="24"/>
        </w:rPr>
      </w:pPr>
    </w:p>
    <w:p w14:paraId="1EB3B21D">
      <w:pPr>
        <w:spacing w:line="360" w:lineRule="auto"/>
        <w:ind w:firstLine="480" w:firstLineChars="200"/>
        <w:rPr>
          <w:sz w:val="24"/>
          <w:szCs w:val="24"/>
        </w:rPr>
      </w:pPr>
      <w:r>
        <w:rPr>
          <w:rFonts w:hint="eastAsia"/>
          <w:sz w:val="24"/>
          <w:szCs w:val="24"/>
        </w:rPr>
        <w:t>1.采购标的一览表</w:t>
      </w:r>
    </w:p>
    <w:p w14:paraId="376F5D39">
      <w:pPr>
        <w:pStyle w:val="39"/>
        <w:ind w:firstLine="100"/>
        <w:jc w:val="right"/>
        <w:rPr>
          <w:rFonts w:ascii="宋体" w:hAnsi="宋体"/>
          <w:sz w:val="24"/>
          <w:szCs w:val="24"/>
        </w:rPr>
      </w:pPr>
      <w:r>
        <w:rPr>
          <w:rFonts w:hint="eastAsia" w:ascii="宋体" w:hAnsi="宋体"/>
          <w:sz w:val="24"/>
          <w:szCs w:val="24"/>
        </w:rPr>
        <w:t>金额单位：人民币元</w:t>
      </w:r>
    </w:p>
    <w:tbl>
      <w:tblPr>
        <w:tblStyle w:val="22"/>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3"/>
        <w:gridCol w:w="799"/>
        <w:gridCol w:w="1889"/>
        <w:gridCol w:w="1889"/>
        <w:gridCol w:w="1400"/>
        <w:gridCol w:w="1465"/>
        <w:gridCol w:w="1066"/>
      </w:tblGrid>
      <w:tr w14:paraId="2DD73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416" w:type="pct"/>
            <w:vAlign w:val="center"/>
          </w:tcPr>
          <w:p w14:paraId="3F9E1EA8">
            <w:pPr>
              <w:pStyle w:val="10"/>
              <w:snapToGrid w:val="0"/>
              <w:ind w:left="-105" w:right="-105"/>
              <w:jc w:val="center"/>
              <w:rPr>
                <w:rFonts w:hAnsi="宋体"/>
                <w:b/>
                <w:color w:val="auto"/>
                <w:sz w:val="24"/>
                <w:szCs w:val="24"/>
              </w:rPr>
            </w:pPr>
            <w:r>
              <w:rPr>
                <w:rFonts w:hint="eastAsia" w:hAnsi="宋体"/>
                <w:b/>
                <w:color w:val="auto"/>
                <w:sz w:val="24"/>
                <w:szCs w:val="24"/>
              </w:rPr>
              <w:t>合同包</w:t>
            </w:r>
          </w:p>
        </w:tc>
        <w:tc>
          <w:tcPr>
            <w:tcW w:w="430" w:type="pct"/>
            <w:vAlign w:val="center"/>
          </w:tcPr>
          <w:p w14:paraId="4380B1E1">
            <w:pPr>
              <w:pStyle w:val="10"/>
              <w:snapToGrid w:val="0"/>
              <w:ind w:left="-105" w:right="-105"/>
              <w:jc w:val="center"/>
              <w:rPr>
                <w:rFonts w:hAnsi="宋体"/>
                <w:b/>
                <w:color w:val="auto"/>
                <w:sz w:val="24"/>
                <w:szCs w:val="24"/>
              </w:rPr>
            </w:pPr>
            <w:r>
              <w:rPr>
                <w:rFonts w:hint="eastAsia" w:hAnsi="宋体" w:cs="宋体"/>
                <w:b/>
                <w:color w:val="auto"/>
                <w:sz w:val="24"/>
                <w:szCs w:val="24"/>
              </w:rPr>
              <w:t>品目号</w:t>
            </w:r>
          </w:p>
        </w:tc>
        <w:tc>
          <w:tcPr>
            <w:tcW w:w="1017" w:type="pct"/>
            <w:vAlign w:val="center"/>
          </w:tcPr>
          <w:p w14:paraId="1582CE93">
            <w:pPr>
              <w:pStyle w:val="10"/>
              <w:snapToGrid w:val="0"/>
              <w:ind w:left="-105" w:right="-105"/>
              <w:jc w:val="center"/>
              <w:rPr>
                <w:rFonts w:hAnsi="宋体" w:cs="宋体"/>
                <w:b/>
                <w:color w:val="auto"/>
                <w:sz w:val="24"/>
                <w:szCs w:val="24"/>
              </w:rPr>
            </w:pPr>
            <w:r>
              <w:rPr>
                <w:rFonts w:hint="eastAsia" w:hAnsi="宋体" w:cs="宋体"/>
                <w:b/>
                <w:color w:val="auto"/>
                <w:sz w:val="24"/>
                <w:szCs w:val="24"/>
              </w:rPr>
              <w:t>品目编码及品目名称</w:t>
            </w:r>
          </w:p>
        </w:tc>
        <w:tc>
          <w:tcPr>
            <w:tcW w:w="1017" w:type="pct"/>
            <w:vAlign w:val="center"/>
          </w:tcPr>
          <w:p w14:paraId="4D30E5B5">
            <w:pPr>
              <w:pStyle w:val="10"/>
              <w:snapToGrid w:val="0"/>
              <w:ind w:left="-105" w:right="-105"/>
              <w:jc w:val="center"/>
              <w:rPr>
                <w:rFonts w:hAnsi="宋体" w:cs="宋体"/>
                <w:b/>
                <w:color w:val="auto"/>
                <w:sz w:val="24"/>
                <w:szCs w:val="24"/>
              </w:rPr>
            </w:pPr>
            <w:r>
              <w:rPr>
                <w:rFonts w:hint="eastAsia" w:hAnsi="宋体" w:cs="宋体"/>
                <w:b/>
                <w:color w:val="auto"/>
                <w:sz w:val="24"/>
                <w:szCs w:val="24"/>
              </w:rPr>
              <w:t>服务名称</w:t>
            </w:r>
          </w:p>
        </w:tc>
        <w:tc>
          <w:tcPr>
            <w:tcW w:w="754" w:type="pct"/>
            <w:vAlign w:val="center"/>
          </w:tcPr>
          <w:p w14:paraId="4BFE947D">
            <w:pPr>
              <w:spacing w:line="360" w:lineRule="auto"/>
              <w:jc w:val="center"/>
              <w:rPr>
                <w:rFonts w:ascii="宋体" w:hAnsi="宋体" w:cs="宋体"/>
                <w:b/>
                <w:color w:val="auto"/>
                <w:sz w:val="24"/>
                <w:szCs w:val="24"/>
              </w:rPr>
            </w:pPr>
            <w:r>
              <w:rPr>
                <w:rFonts w:ascii="宋体" w:hAnsi="宋体" w:cs="宋体"/>
                <w:b/>
                <w:color w:val="auto"/>
                <w:sz w:val="24"/>
                <w:szCs w:val="24"/>
              </w:rPr>
              <w:t>数量（单位）</w:t>
            </w:r>
          </w:p>
        </w:tc>
        <w:tc>
          <w:tcPr>
            <w:tcW w:w="789" w:type="pct"/>
            <w:vAlign w:val="center"/>
          </w:tcPr>
          <w:p w14:paraId="2C9BD191">
            <w:pPr>
              <w:spacing w:line="360" w:lineRule="auto"/>
              <w:jc w:val="center"/>
              <w:rPr>
                <w:rFonts w:ascii="宋体" w:hAnsi="宋体" w:cs="宋体"/>
                <w:b/>
                <w:color w:val="auto"/>
                <w:sz w:val="24"/>
                <w:szCs w:val="24"/>
              </w:rPr>
            </w:pPr>
            <w:r>
              <w:rPr>
                <w:rFonts w:hint="eastAsia" w:ascii="宋体" w:hAnsi="宋体" w:cs="宋体"/>
                <w:b/>
                <w:color w:val="auto"/>
                <w:sz w:val="24"/>
                <w:szCs w:val="24"/>
              </w:rPr>
              <w:t>最高限价（总价）</w:t>
            </w:r>
          </w:p>
        </w:tc>
        <w:tc>
          <w:tcPr>
            <w:tcW w:w="574" w:type="pct"/>
            <w:vAlign w:val="center"/>
          </w:tcPr>
          <w:p w14:paraId="10F40A10">
            <w:pPr>
              <w:pStyle w:val="10"/>
              <w:snapToGrid w:val="0"/>
              <w:ind w:left="-105" w:right="-105"/>
              <w:jc w:val="center"/>
              <w:rPr>
                <w:rFonts w:hAnsi="宋体"/>
                <w:b/>
                <w:color w:val="auto"/>
                <w:sz w:val="24"/>
                <w:szCs w:val="24"/>
              </w:rPr>
            </w:pPr>
            <w:r>
              <w:rPr>
                <w:rFonts w:hint="eastAsia" w:hAnsi="宋体"/>
                <w:b/>
                <w:color w:val="auto"/>
                <w:sz w:val="24"/>
                <w:szCs w:val="24"/>
              </w:rPr>
              <w:t>竞价保证金</w:t>
            </w:r>
          </w:p>
        </w:tc>
      </w:tr>
      <w:tr w14:paraId="303BC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jc w:val="center"/>
        </w:trPr>
        <w:tc>
          <w:tcPr>
            <w:tcW w:w="416" w:type="pct"/>
            <w:vAlign w:val="center"/>
          </w:tcPr>
          <w:p w14:paraId="389033DD">
            <w:pPr>
              <w:pStyle w:val="10"/>
              <w:snapToGrid w:val="0"/>
              <w:ind w:left="-105" w:right="-105"/>
              <w:jc w:val="center"/>
              <w:rPr>
                <w:rFonts w:hAnsi="宋体" w:cs="宋体"/>
                <w:color w:val="auto"/>
                <w:sz w:val="24"/>
                <w:szCs w:val="24"/>
              </w:rPr>
            </w:pPr>
            <w:r>
              <w:rPr>
                <w:rFonts w:hint="eastAsia" w:hAnsi="宋体" w:cs="宋体"/>
                <w:color w:val="auto"/>
                <w:sz w:val="24"/>
                <w:szCs w:val="24"/>
              </w:rPr>
              <w:t>1</w:t>
            </w:r>
          </w:p>
        </w:tc>
        <w:tc>
          <w:tcPr>
            <w:tcW w:w="430" w:type="pct"/>
            <w:vAlign w:val="center"/>
          </w:tcPr>
          <w:p w14:paraId="2862A598">
            <w:pPr>
              <w:pStyle w:val="10"/>
              <w:snapToGrid w:val="0"/>
              <w:ind w:left="-105" w:right="-105"/>
              <w:jc w:val="center"/>
              <w:rPr>
                <w:rFonts w:hAnsi="宋体" w:cs="宋体"/>
                <w:color w:val="auto"/>
                <w:sz w:val="24"/>
                <w:szCs w:val="24"/>
              </w:rPr>
            </w:pPr>
            <w:r>
              <w:rPr>
                <w:rFonts w:hint="eastAsia" w:hAnsi="宋体" w:cs="宋体"/>
                <w:color w:val="auto"/>
                <w:sz w:val="24"/>
                <w:szCs w:val="24"/>
              </w:rPr>
              <w:t>1-1</w:t>
            </w:r>
          </w:p>
        </w:tc>
        <w:tc>
          <w:tcPr>
            <w:tcW w:w="1017" w:type="pct"/>
            <w:vAlign w:val="center"/>
          </w:tcPr>
          <w:p w14:paraId="373D9377">
            <w:pPr>
              <w:pStyle w:val="10"/>
              <w:snapToGrid w:val="0"/>
              <w:ind w:left="-105" w:right="-105"/>
              <w:jc w:val="center"/>
              <w:rPr>
                <w:rStyle w:val="37"/>
                <w:rFonts w:hAnsi="宋体"/>
                <w:color w:val="auto"/>
                <w:sz w:val="24"/>
                <w:szCs w:val="24"/>
              </w:rPr>
            </w:pPr>
            <w:r>
              <w:rPr>
                <w:rFonts w:ascii="宋体" w:hAnsi="宋体" w:eastAsia="宋体" w:cs="宋体"/>
                <w:sz w:val="24"/>
                <w:szCs w:val="24"/>
              </w:rPr>
              <w:t>C23130300</w:t>
            </w:r>
            <w:r>
              <w:rPr>
                <w:rFonts w:hint="eastAsia" w:ascii="宋体" w:hAnsi="宋体" w:eastAsia="宋体" w:cs="宋体"/>
                <w:sz w:val="24"/>
                <w:szCs w:val="24"/>
                <w:lang w:val="en-US" w:eastAsia="zh-CN"/>
              </w:rPr>
              <w:t>-</w:t>
            </w:r>
            <w:r>
              <w:rPr>
                <w:rFonts w:ascii="宋体" w:hAnsi="宋体" w:eastAsia="宋体" w:cs="宋体"/>
                <w:sz w:val="24"/>
                <w:szCs w:val="24"/>
              </w:rPr>
              <w:t>纺织、服装和日用品批发服务</w:t>
            </w:r>
          </w:p>
        </w:tc>
        <w:tc>
          <w:tcPr>
            <w:tcW w:w="1017" w:type="pct"/>
            <w:vAlign w:val="center"/>
          </w:tcPr>
          <w:p w14:paraId="60BA2083">
            <w:pPr>
              <w:pStyle w:val="10"/>
              <w:snapToGrid w:val="0"/>
              <w:ind w:left="-105" w:right="-105"/>
              <w:jc w:val="center"/>
              <w:rPr>
                <w:rFonts w:hAnsi="宋体" w:cs="宋体"/>
                <w:color w:val="auto"/>
                <w:sz w:val="24"/>
                <w:szCs w:val="24"/>
              </w:rPr>
            </w:pPr>
            <w:r>
              <w:rPr>
                <w:rStyle w:val="37"/>
                <w:rFonts w:hint="eastAsia" w:hAnsi="宋体"/>
                <w:color w:val="auto"/>
                <w:sz w:val="24"/>
                <w:szCs w:val="24"/>
              </w:rPr>
              <w:t>民警食堂厨具及易耗品配送服务</w:t>
            </w:r>
          </w:p>
        </w:tc>
        <w:tc>
          <w:tcPr>
            <w:tcW w:w="754" w:type="pct"/>
            <w:vAlign w:val="center"/>
          </w:tcPr>
          <w:p w14:paraId="5D89AE24">
            <w:pPr>
              <w:pStyle w:val="10"/>
              <w:snapToGrid w:val="0"/>
              <w:ind w:left="-105" w:right="-105"/>
              <w:jc w:val="center"/>
              <w:rPr>
                <w:rFonts w:hAnsi="宋体" w:cs="宋体"/>
                <w:color w:val="auto"/>
                <w:sz w:val="24"/>
                <w:szCs w:val="24"/>
              </w:rPr>
            </w:pPr>
            <w:r>
              <w:rPr>
                <w:rFonts w:hint="eastAsia" w:hAnsi="宋体" w:cs="宋体"/>
                <w:color w:val="auto"/>
                <w:sz w:val="24"/>
                <w:szCs w:val="24"/>
              </w:rPr>
              <w:t>2年</w:t>
            </w:r>
          </w:p>
        </w:tc>
        <w:tc>
          <w:tcPr>
            <w:tcW w:w="789" w:type="pct"/>
            <w:vAlign w:val="center"/>
          </w:tcPr>
          <w:p w14:paraId="3B255FD2">
            <w:pPr>
              <w:pStyle w:val="10"/>
              <w:snapToGrid w:val="0"/>
              <w:ind w:left="-105" w:right="-105"/>
              <w:jc w:val="center"/>
              <w:rPr>
                <w:rFonts w:hAnsi="宋体" w:cs="宋体"/>
                <w:color w:val="auto"/>
                <w:sz w:val="24"/>
                <w:szCs w:val="24"/>
              </w:rPr>
            </w:pPr>
            <w:r>
              <w:rPr>
                <w:rFonts w:hint="eastAsia" w:hAnsi="宋体" w:cs="宋体"/>
                <w:color w:val="auto"/>
                <w:sz w:val="24"/>
                <w:szCs w:val="24"/>
              </w:rPr>
              <w:t>300000</w:t>
            </w:r>
          </w:p>
        </w:tc>
        <w:tc>
          <w:tcPr>
            <w:tcW w:w="574" w:type="pct"/>
            <w:vAlign w:val="center"/>
          </w:tcPr>
          <w:p w14:paraId="30070FB1">
            <w:pPr>
              <w:pStyle w:val="10"/>
              <w:snapToGrid w:val="0"/>
              <w:ind w:left="-105" w:right="-105"/>
              <w:jc w:val="center"/>
              <w:rPr>
                <w:rFonts w:hAnsi="宋体" w:cs="宋体"/>
                <w:color w:val="auto"/>
                <w:sz w:val="24"/>
                <w:szCs w:val="24"/>
              </w:rPr>
            </w:pPr>
            <w:r>
              <w:rPr>
                <w:rFonts w:hint="eastAsia" w:hAnsi="宋体" w:cs="宋体"/>
                <w:color w:val="auto"/>
                <w:sz w:val="24"/>
                <w:szCs w:val="24"/>
              </w:rPr>
              <w:t>3000</w:t>
            </w:r>
          </w:p>
        </w:tc>
      </w:tr>
    </w:tbl>
    <w:p w14:paraId="74615081">
      <w:pPr>
        <w:spacing w:line="360" w:lineRule="auto"/>
        <w:ind w:firstLine="480" w:firstLineChars="200"/>
        <w:jc w:val="left"/>
        <w:rPr>
          <w:rStyle w:val="37"/>
          <w:rFonts w:ascii="宋体" w:hAnsi="宋体"/>
          <w:color w:val="auto"/>
          <w:sz w:val="24"/>
          <w:szCs w:val="24"/>
        </w:rPr>
      </w:pPr>
      <w:r>
        <w:rPr>
          <w:rStyle w:val="37"/>
          <w:rFonts w:hint="eastAsia" w:ascii="宋体" w:hAnsi="宋体"/>
          <w:color w:val="auto"/>
          <w:sz w:val="24"/>
          <w:szCs w:val="24"/>
        </w:rPr>
        <w:t>2.本项目合同包成交候选人数量：1名。</w:t>
      </w:r>
    </w:p>
    <w:p w14:paraId="0E3547B3">
      <w:pPr>
        <w:spacing w:line="360" w:lineRule="auto"/>
        <w:ind w:firstLine="480" w:firstLineChars="200"/>
        <w:jc w:val="left"/>
        <w:rPr>
          <w:rStyle w:val="37"/>
          <w:rFonts w:ascii="宋体" w:hAnsi="宋体"/>
          <w:color w:val="auto"/>
          <w:sz w:val="24"/>
          <w:szCs w:val="24"/>
        </w:rPr>
      </w:pPr>
      <w:r>
        <w:rPr>
          <w:rStyle w:val="37"/>
          <w:rFonts w:hint="eastAsia" w:ascii="宋体" w:hAnsi="宋体"/>
          <w:color w:val="auto"/>
          <w:sz w:val="24"/>
          <w:szCs w:val="24"/>
        </w:rPr>
        <w:t>3.本项目为福建省泉州监狱民警食堂厨具及易耗品配送服务采购项目，预算金额30万元，最高限价总价金额30万元。要求供应商根据本竞价文件提出的技术要求对所需的货物等进行报价。</w:t>
      </w:r>
    </w:p>
    <w:p w14:paraId="3165F3C6">
      <w:pPr>
        <w:wordWrap w:val="0"/>
        <w:spacing w:line="360" w:lineRule="auto"/>
        <w:ind w:firstLine="480" w:firstLineChars="200"/>
        <w:jc w:val="left"/>
        <w:rPr>
          <w:rStyle w:val="37"/>
          <w:rFonts w:ascii="宋体" w:hAnsi="宋体"/>
          <w:sz w:val="24"/>
          <w:szCs w:val="24"/>
        </w:rPr>
      </w:pPr>
      <w:r>
        <w:rPr>
          <w:rStyle w:val="37"/>
          <w:rFonts w:hint="eastAsia" w:ascii="宋体" w:hAnsi="宋体"/>
          <w:sz w:val="24"/>
          <w:szCs w:val="24"/>
        </w:rPr>
        <w:t>3.供应商应严格遵照本竞价文件中所涉及的技术要求和规范，供应商可以比竞价文件技术要求更高和性能要求更好的产品参加报价，并列出详细技术参数偏离表。本项目不允许负偏离。</w:t>
      </w:r>
    </w:p>
    <w:p w14:paraId="6B2B0D2E">
      <w:pPr>
        <w:spacing w:line="360" w:lineRule="auto"/>
        <w:ind w:firstLine="480" w:firstLineChars="200"/>
        <w:jc w:val="left"/>
        <w:rPr>
          <w:rStyle w:val="37"/>
          <w:rFonts w:ascii="宋体" w:hAnsi="宋体"/>
          <w:sz w:val="24"/>
          <w:szCs w:val="24"/>
        </w:rPr>
      </w:pPr>
      <w:r>
        <w:rPr>
          <w:rStyle w:val="37"/>
          <w:rFonts w:hint="eastAsia" w:ascii="宋体" w:hAnsi="宋体"/>
          <w:sz w:val="24"/>
          <w:szCs w:val="24"/>
        </w:rPr>
        <w:t>4.供应商应以包括本项目所涉及的有关项目的所有费用进行报价，包括但不限于：包含安装、维护、检测、人工、杂费、税金等所有费用。</w:t>
      </w:r>
    </w:p>
    <w:p w14:paraId="60DD2DE9">
      <w:pPr>
        <w:spacing w:line="360" w:lineRule="auto"/>
        <w:ind w:firstLine="482" w:firstLineChars="200"/>
        <w:jc w:val="left"/>
        <w:rPr>
          <w:rStyle w:val="37"/>
          <w:rFonts w:ascii="宋体" w:hAnsi="宋体"/>
          <w:b/>
          <w:bCs/>
          <w:sz w:val="24"/>
          <w:szCs w:val="24"/>
        </w:rPr>
      </w:pPr>
      <w:r>
        <w:rPr>
          <w:rStyle w:val="37"/>
          <w:rFonts w:ascii="宋体" w:hAnsi="宋体"/>
          <w:b/>
          <w:bCs/>
          <w:sz w:val="24"/>
          <w:szCs w:val="24"/>
        </w:rPr>
        <w:t>★</w:t>
      </w:r>
      <w:r>
        <w:rPr>
          <w:rStyle w:val="37"/>
          <w:rFonts w:hint="eastAsia" w:ascii="宋体" w:hAnsi="宋体"/>
          <w:b/>
          <w:bCs/>
          <w:sz w:val="24"/>
          <w:szCs w:val="24"/>
        </w:rPr>
        <w:t>5</w:t>
      </w:r>
      <w:r>
        <w:rPr>
          <w:rStyle w:val="37"/>
          <w:rFonts w:ascii="宋体" w:hAnsi="宋体"/>
          <w:b/>
          <w:bCs/>
          <w:sz w:val="24"/>
          <w:szCs w:val="24"/>
        </w:rPr>
        <w:t>.报价要求：</w:t>
      </w:r>
    </w:p>
    <w:p w14:paraId="6F281828">
      <w:pPr>
        <w:spacing w:line="360" w:lineRule="auto"/>
        <w:ind w:firstLine="482" w:firstLineChars="200"/>
        <w:jc w:val="left"/>
        <w:rPr>
          <w:rStyle w:val="37"/>
          <w:rFonts w:ascii="宋体" w:hAnsi="宋体"/>
          <w:b/>
          <w:bCs/>
          <w:sz w:val="24"/>
          <w:szCs w:val="24"/>
        </w:rPr>
      </w:pPr>
      <w:r>
        <w:rPr>
          <w:rStyle w:val="37"/>
          <w:rFonts w:hint="eastAsia" w:ascii="宋体" w:hAnsi="宋体"/>
          <w:b/>
          <w:bCs/>
          <w:sz w:val="24"/>
          <w:szCs w:val="24"/>
        </w:rPr>
        <w:t>5</w:t>
      </w:r>
      <w:r>
        <w:rPr>
          <w:rStyle w:val="37"/>
          <w:rFonts w:ascii="宋体" w:hAnsi="宋体"/>
          <w:b/>
          <w:bCs/>
          <w:sz w:val="24"/>
          <w:szCs w:val="24"/>
        </w:rPr>
        <w:t>.1本项目采用折扣报价。供应商根据采购人确定的基准单价投报统一的折扣，折扣低的为成交供应商，所有品目设备适用相同折扣。例如统一折扣为9折，则在网上竞价报价表中填写0.9；统一折扣为8.7折，则在网上竞价报价表中填写0.87，以此类推。超过最高限价（网上竞价报价时最高限价为1）的报价为无效报价，报价包括但不限于设备安装、调试、检验、运输、税费、配送、服务人员的人工费、来往交通费及退换货物所产生的一切费用等，采购人不再支付额外费用。网上竞价的报价精确到小数点后两位。</w:t>
      </w:r>
    </w:p>
    <w:p w14:paraId="3D92BE51">
      <w:pPr>
        <w:spacing w:line="360" w:lineRule="auto"/>
        <w:ind w:firstLine="482" w:firstLineChars="200"/>
        <w:jc w:val="left"/>
        <w:rPr>
          <w:rStyle w:val="37"/>
          <w:rFonts w:ascii="宋体" w:hAnsi="宋体"/>
          <w:b/>
          <w:bCs/>
          <w:sz w:val="24"/>
          <w:szCs w:val="24"/>
        </w:rPr>
      </w:pPr>
      <w:r>
        <w:rPr>
          <w:rStyle w:val="37"/>
          <w:rFonts w:hint="eastAsia" w:ascii="宋体" w:hAnsi="宋体"/>
          <w:b/>
          <w:bCs/>
          <w:sz w:val="24"/>
          <w:szCs w:val="24"/>
        </w:rPr>
        <w:t>5</w:t>
      </w:r>
      <w:r>
        <w:rPr>
          <w:rStyle w:val="37"/>
          <w:rFonts w:ascii="宋体" w:hAnsi="宋体"/>
          <w:b/>
          <w:bCs/>
          <w:sz w:val="24"/>
          <w:szCs w:val="24"/>
        </w:rPr>
        <w:t>.2结算以每项品目为结算单位，按照【每项品目实际结算费用=每项品目的</w:t>
      </w:r>
      <w:r>
        <w:rPr>
          <w:rStyle w:val="37"/>
          <w:rFonts w:hint="eastAsia" w:ascii="宋体" w:hAnsi="宋体"/>
          <w:b/>
          <w:bCs/>
          <w:sz w:val="24"/>
          <w:szCs w:val="24"/>
        </w:rPr>
        <w:t>最高单价限价</w:t>
      </w:r>
      <w:r>
        <w:rPr>
          <w:rStyle w:val="37"/>
          <w:rFonts w:ascii="宋体" w:hAnsi="宋体"/>
          <w:b/>
          <w:bCs/>
          <w:sz w:val="24"/>
          <w:szCs w:val="24"/>
        </w:rPr>
        <w:t>×成交供应商所投报统一折扣×实际</w:t>
      </w:r>
      <w:r>
        <w:rPr>
          <w:rStyle w:val="37"/>
          <w:rFonts w:hint="eastAsia" w:ascii="宋体" w:hAnsi="宋体"/>
          <w:b/>
          <w:bCs/>
          <w:sz w:val="24"/>
          <w:szCs w:val="24"/>
        </w:rPr>
        <w:t>供货</w:t>
      </w:r>
      <w:r>
        <w:rPr>
          <w:rStyle w:val="37"/>
          <w:rFonts w:ascii="宋体" w:hAnsi="宋体"/>
          <w:b/>
          <w:bCs/>
          <w:sz w:val="24"/>
          <w:szCs w:val="24"/>
        </w:rPr>
        <w:t>量】进行结算。（结算费用以“元”为单</w:t>
      </w:r>
      <w:r>
        <w:rPr>
          <w:rStyle w:val="37"/>
          <w:rFonts w:hint="eastAsia" w:ascii="宋体" w:hAnsi="宋体"/>
          <w:b/>
          <w:bCs/>
          <w:sz w:val="24"/>
          <w:szCs w:val="24"/>
          <w:lang w:val="en-US" w:eastAsia="zh-CN"/>
        </w:rPr>
        <w:t>位</w:t>
      </w:r>
      <w:r>
        <w:rPr>
          <w:rStyle w:val="37"/>
          <w:rFonts w:ascii="宋体" w:hAnsi="宋体"/>
          <w:b/>
          <w:bCs/>
          <w:sz w:val="24"/>
          <w:szCs w:val="24"/>
        </w:rPr>
        <w:t>，四舍五入，精确到小数点后两位）。</w:t>
      </w:r>
    </w:p>
    <w:p w14:paraId="48AC4C7A">
      <w:pPr>
        <w:spacing w:line="360" w:lineRule="auto"/>
        <w:ind w:firstLine="482" w:firstLineChars="200"/>
        <w:jc w:val="left"/>
        <w:rPr>
          <w:rStyle w:val="37"/>
          <w:rFonts w:ascii="宋体" w:hAnsi="宋体"/>
          <w:b/>
          <w:bCs/>
          <w:sz w:val="24"/>
          <w:szCs w:val="24"/>
        </w:rPr>
      </w:pPr>
      <w:r>
        <w:rPr>
          <w:rStyle w:val="37"/>
          <w:rFonts w:hint="eastAsia" w:ascii="宋体" w:hAnsi="宋体"/>
          <w:b/>
          <w:bCs/>
          <w:sz w:val="24"/>
          <w:szCs w:val="24"/>
        </w:rPr>
        <w:t>5</w:t>
      </w:r>
      <w:r>
        <w:rPr>
          <w:rStyle w:val="37"/>
          <w:rFonts w:ascii="宋体" w:hAnsi="宋体"/>
          <w:b/>
          <w:bCs/>
          <w:sz w:val="24"/>
          <w:szCs w:val="24"/>
        </w:rPr>
        <w:t>.3根据采购人采购制度和预算制度规定，合同期和预算金额实行“双限”，即合同期或预算金额有一项达上限时，合同终止；但采购人尚未重新确定供货商的，经采购人提出后，成交供应商与采购人签订补充协议，按原合同继续供货至采购人确定新的供货商为止，采购人追加的预算金额不得超过</w:t>
      </w:r>
      <w:r>
        <w:rPr>
          <w:rStyle w:val="37"/>
          <w:rFonts w:hint="eastAsia" w:ascii="宋体" w:hAnsi="宋体"/>
          <w:b/>
          <w:bCs/>
          <w:sz w:val="24"/>
          <w:szCs w:val="24"/>
          <w:lang w:val="en-US" w:eastAsia="zh-CN"/>
        </w:rPr>
        <w:t>原</w:t>
      </w:r>
      <w:r>
        <w:rPr>
          <w:rStyle w:val="37"/>
          <w:rFonts w:ascii="宋体" w:hAnsi="宋体"/>
          <w:b/>
          <w:bCs/>
          <w:sz w:val="24"/>
          <w:szCs w:val="24"/>
        </w:rPr>
        <w:t>合同金额</w:t>
      </w:r>
      <w:r>
        <w:rPr>
          <w:rStyle w:val="37"/>
          <w:rFonts w:hint="eastAsia" w:ascii="宋体" w:hAnsi="宋体"/>
          <w:b/>
          <w:bCs/>
          <w:sz w:val="24"/>
          <w:szCs w:val="24"/>
          <w:lang w:val="en-US" w:eastAsia="zh-CN"/>
        </w:rPr>
        <w:t>的</w:t>
      </w:r>
      <w:r>
        <w:rPr>
          <w:rStyle w:val="37"/>
          <w:rFonts w:ascii="宋体" w:hAnsi="宋体"/>
          <w:b/>
          <w:bCs/>
          <w:sz w:val="24"/>
          <w:szCs w:val="24"/>
        </w:rPr>
        <w:t>10%；潜在供应商应充分知晓因此带来的经营风险并自行承担风险。本项目</w:t>
      </w:r>
      <w:r>
        <w:rPr>
          <w:rStyle w:val="37"/>
          <w:rFonts w:hint="eastAsia" w:ascii="宋体" w:hAnsi="宋体"/>
          <w:b/>
          <w:bCs/>
          <w:sz w:val="24"/>
          <w:szCs w:val="24"/>
          <w:lang w:val="en-US" w:eastAsia="zh-CN"/>
        </w:rPr>
        <w:t>供应商</w:t>
      </w:r>
      <w:r>
        <w:rPr>
          <w:rStyle w:val="37"/>
          <w:rFonts w:ascii="宋体" w:hAnsi="宋体"/>
          <w:b/>
          <w:bCs/>
          <w:sz w:val="24"/>
          <w:szCs w:val="24"/>
        </w:rPr>
        <w:t>的报价不作为合同执行价格，只作为获取按实结算的</w:t>
      </w:r>
      <w:r>
        <w:rPr>
          <w:rStyle w:val="37"/>
          <w:rFonts w:hint="eastAsia" w:ascii="宋体" w:hAnsi="宋体"/>
          <w:b/>
          <w:bCs/>
          <w:sz w:val="24"/>
          <w:szCs w:val="24"/>
          <w:lang w:val="en-US" w:eastAsia="zh-CN"/>
        </w:rPr>
        <w:t>折扣</w:t>
      </w:r>
      <w:r>
        <w:rPr>
          <w:rStyle w:val="37"/>
          <w:rFonts w:ascii="宋体" w:hAnsi="宋体"/>
          <w:b/>
          <w:bCs/>
          <w:sz w:val="24"/>
          <w:szCs w:val="24"/>
        </w:rPr>
        <w:t>依据，不作为实际结算的合同金额，实际结算金额为预算金额</w:t>
      </w:r>
      <w:r>
        <w:rPr>
          <w:rStyle w:val="37"/>
          <w:rFonts w:hint="eastAsia" w:ascii="宋体" w:hAnsi="宋体"/>
          <w:b/>
          <w:bCs/>
          <w:sz w:val="24"/>
          <w:szCs w:val="24"/>
          <w:lang w:val="en-US" w:eastAsia="zh-CN"/>
        </w:rPr>
        <w:t>30</w:t>
      </w:r>
      <w:r>
        <w:rPr>
          <w:rStyle w:val="37"/>
          <w:rFonts w:ascii="宋体" w:hAnsi="宋体"/>
          <w:b/>
          <w:bCs/>
          <w:sz w:val="24"/>
          <w:szCs w:val="24"/>
        </w:rPr>
        <w:t>万元。</w:t>
      </w:r>
    </w:p>
    <w:p w14:paraId="13F08BDE">
      <w:pPr>
        <w:spacing w:line="360" w:lineRule="auto"/>
        <w:ind w:firstLine="482" w:firstLineChars="200"/>
        <w:jc w:val="left"/>
        <w:rPr>
          <w:rStyle w:val="37"/>
          <w:rFonts w:ascii="宋体" w:hAnsi="宋体"/>
          <w:b/>
          <w:bCs/>
          <w:sz w:val="24"/>
          <w:szCs w:val="24"/>
        </w:rPr>
      </w:pPr>
      <w:r>
        <w:rPr>
          <w:rStyle w:val="37"/>
          <w:rFonts w:ascii="宋体" w:hAnsi="宋体"/>
          <w:b/>
          <w:bCs/>
          <w:sz w:val="24"/>
          <w:szCs w:val="24"/>
        </w:rPr>
        <w:t>★未按上述要求进行报价的供应商将视为未实质性响应竞价文件，其报价将被拒绝。</w:t>
      </w:r>
    </w:p>
    <w:p w14:paraId="31AFC518">
      <w:pPr>
        <w:wordWrap w:val="0"/>
        <w:spacing w:line="360" w:lineRule="auto"/>
        <w:rPr>
          <w:b/>
          <w:sz w:val="24"/>
          <w:szCs w:val="24"/>
        </w:rPr>
      </w:pPr>
      <w:r>
        <w:rPr>
          <w:rFonts w:hint="eastAsia"/>
          <w:b/>
          <w:sz w:val="24"/>
          <w:szCs w:val="24"/>
        </w:rPr>
        <w:t>二、</w:t>
      </w:r>
      <w:r>
        <w:rPr>
          <w:rFonts w:hint="eastAsia" w:ascii="宋体" w:hAnsi="宋体" w:cs="宋体"/>
          <w:b/>
          <w:sz w:val="24"/>
          <w:szCs w:val="24"/>
        </w:rPr>
        <w:t>技术和服务要求</w:t>
      </w:r>
      <w:r>
        <w:rPr>
          <w:b/>
          <w:sz w:val="24"/>
          <w:szCs w:val="24"/>
        </w:rPr>
        <w:t>（下述所有要求均为不允许偏离的实质性要求，若负偏离则按无效</w:t>
      </w:r>
      <w:r>
        <w:rPr>
          <w:rFonts w:hint="eastAsia"/>
          <w:b/>
          <w:sz w:val="24"/>
          <w:szCs w:val="24"/>
        </w:rPr>
        <w:t>响应</w:t>
      </w:r>
      <w:r>
        <w:rPr>
          <w:b/>
          <w:sz w:val="24"/>
          <w:szCs w:val="24"/>
        </w:rPr>
        <w:t>处理）</w:t>
      </w:r>
    </w:p>
    <w:p w14:paraId="696C1892">
      <w:pPr>
        <w:numPr>
          <w:ilvl w:val="255"/>
          <w:numId w:val="0"/>
        </w:numPr>
        <w:wordWrap w:val="0"/>
        <w:spacing w:line="360" w:lineRule="auto"/>
        <w:ind w:firstLine="241" w:firstLineChars="100"/>
        <w:rPr>
          <w:b/>
          <w:sz w:val="24"/>
          <w:szCs w:val="24"/>
        </w:rPr>
      </w:pPr>
      <w:r>
        <w:rPr>
          <w:rFonts w:hint="eastAsia"/>
          <w:b/>
          <w:sz w:val="24"/>
          <w:szCs w:val="24"/>
        </w:rPr>
        <w:t>（一）配送清单</w:t>
      </w:r>
    </w:p>
    <w:tbl>
      <w:tblPr>
        <w:tblStyle w:val="22"/>
        <w:tblW w:w="4997" w:type="pct"/>
        <w:tblInd w:w="0" w:type="dxa"/>
        <w:tblLayout w:type="autofit"/>
        <w:tblCellMar>
          <w:top w:w="0" w:type="dxa"/>
          <w:left w:w="108" w:type="dxa"/>
          <w:bottom w:w="0" w:type="dxa"/>
          <w:right w:w="108" w:type="dxa"/>
        </w:tblCellMar>
      </w:tblPr>
      <w:tblGrid>
        <w:gridCol w:w="744"/>
        <w:gridCol w:w="2842"/>
        <w:gridCol w:w="685"/>
        <w:gridCol w:w="3659"/>
        <w:gridCol w:w="1352"/>
      </w:tblGrid>
      <w:tr w14:paraId="362566C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CE411">
            <w:pPr>
              <w:jc w:val="center"/>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1F97">
            <w:pPr>
              <w:jc w:val="center"/>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商品名称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30230">
            <w:pPr>
              <w:jc w:val="center"/>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28295">
            <w:pPr>
              <w:jc w:val="center"/>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型号</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AF3F7">
            <w:pPr>
              <w:jc w:val="center"/>
              <w:textAlignment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基准价（</w:t>
            </w:r>
            <w:r>
              <w:rPr>
                <w:rFonts w:hint="eastAsia" w:ascii="宋体" w:hAnsi="宋体" w:cs="宋体"/>
                <w:b/>
                <w:bCs/>
                <w:color w:val="auto"/>
                <w:sz w:val="24"/>
                <w:szCs w:val="24"/>
                <w:highlight w:val="none"/>
                <w:lang w:val="en-US" w:eastAsia="zh-CN"/>
              </w:rPr>
              <w:t>人民币</w:t>
            </w:r>
            <w:r>
              <w:rPr>
                <w:rFonts w:hint="eastAsia" w:ascii="宋体" w:hAnsi="宋体" w:cs="宋体"/>
                <w:b/>
                <w:bCs/>
                <w:color w:val="auto"/>
                <w:sz w:val="24"/>
                <w:szCs w:val="24"/>
                <w:highlight w:val="none"/>
              </w:rPr>
              <w:t>元）</w:t>
            </w:r>
          </w:p>
        </w:tc>
      </w:tr>
      <w:tr w14:paraId="290E406B">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C46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46DF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一次性手套</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4E2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盒</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4806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100个/盒</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0BE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 </w:t>
            </w:r>
          </w:p>
        </w:tc>
      </w:tr>
      <w:tr w14:paraId="4C3F3067">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290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6A3B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乳胶手套（长款）</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97A7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4CD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463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8 </w:t>
            </w:r>
          </w:p>
        </w:tc>
      </w:tr>
      <w:tr w14:paraId="4FEA0C9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E125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1075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乳胶手套（短款）</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9728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C945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03D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 </w:t>
            </w:r>
          </w:p>
        </w:tc>
      </w:tr>
      <w:tr w14:paraId="6DE6A6C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DB0E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F499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一次性口罩</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B04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盒</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1A89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50个/盒</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7A7B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9 </w:t>
            </w:r>
          </w:p>
        </w:tc>
      </w:tr>
      <w:tr w14:paraId="14D5B3B2">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1CC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5811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一次性塑料打包盒</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0151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箱</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4325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方形/圆形</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ECE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185 </w:t>
            </w:r>
          </w:p>
        </w:tc>
      </w:tr>
      <w:tr w14:paraId="65FE177B">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7A6A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F85C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一次性筷子</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780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39F3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0双)</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42B">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75</w:t>
            </w:r>
          </w:p>
        </w:tc>
      </w:tr>
      <w:tr w14:paraId="0C5BD2E4">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27F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C834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一次性汤盒</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A24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箱</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C9F4E">
            <w:pPr>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(500ML) 450 个/</w:t>
            </w:r>
            <w:r>
              <w:rPr>
                <w:rFonts w:hint="eastAsia" w:ascii="宋体" w:hAnsi="宋体" w:cs="宋体"/>
                <w:color w:val="auto"/>
                <w:sz w:val="24"/>
                <w:szCs w:val="24"/>
                <w:highlight w:val="none"/>
                <w:lang w:val="en-US" w:eastAsia="zh-CN"/>
              </w:rPr>
              <w:t>箱</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ACD8">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132</w:t>
            </w:r>
          </w:p>
        </w:tc>
      </w:tr>
      <w:tr w14:paraId="0DF7F8D6">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6261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68F8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一次性快餐盒</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E1D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箱</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899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(1000ML)300个/</w:t>
            </w:r>
            <w:r>
              <w:rPr>
                <w:rFonts w:hint="eastAsia" w:ascii="宋体" w:hAnsi="宋体" w:cs="宋体"/>
                <w:color w:val="auto"/>
                <w:sz w:val="24"/>
                <w:szCs w:val="24"/>
                <w:highlight w:val="none"/>
                <w:lang w:val="en-US" w:eastAsia="zh-CN"/>
              </w:rPr>
              <w:t>箱</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6A9A">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132</w:t>
            </w:r>
          </w:p>
        </w:tc>
      </w:tr>
      <w:tr w14:paraId="18B6EEF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1765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49F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一次性纸杯（大）</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C22F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件</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CA5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（100ML）2000只/件</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7A0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131 </w:t>
            </w:r>
          </w:p>
        </w:tc>
      </w:tr>
      <w:tr w14:paraId="25375EC7">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5917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AAAB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一次性纸杯（小）</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BFB9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件</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0640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（50ML）2560只/件</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781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142 </w:t>
            </w:r>
          </w:p>
        </w:tc>
      </w:tr>
      <w:tr w14:paraId="4932512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D6EB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AE50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一次性五格盒</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BB8A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件</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73C1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120个/件</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AB6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226 </w:t>
            </w:r>
          </w:p>
        </w:tc>
      </w:tr>
      <w:tr w14:paraId="2F4A62F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72E2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EADF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牙签</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97AC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B156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(1*50)48包/件</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84F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8 </w:t>
            </w:r>
          </w:p>
        </w:tc>
      </w:tr>
      <w:tr w14:paraId="13B2448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6E8D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6CB5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牙签盒</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690D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61CD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436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 </w:t>
            </w:r>
          </w:p>
        </w:tc>
      </w:tr>
      <w:tr w14:paraId="6D8E0EB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3184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A82D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纸巾盒</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B403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7F95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E29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 </w:t>
            </w:r>
          </w:p>
        </w:tc>
      </w:tr>
      <w:tr w14:paraId="4054693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F4B6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F534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酱醋瓶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1DFE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6144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687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8 </w:t>
            </w:r>
          </w:p>
        </w:tc>
      </w:tr>
      <w:tr w14:paraId="00521F4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72A5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9079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不锈钢加深厚脸盆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3CD1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E81E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C6D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28 </w:t>
            </w:r>
          </w:p>
        </w:tc>
      </w:tr>
      <w:tr w14:paraId="4A5EF797">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B17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72EC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刮皮刀</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0AB9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3D5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66F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9 </w:t>
            </w:r>
          </w:p>
        </w:tc>
      </w:tr>
      <w:tr w14:paraId="18CD3C9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45A3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A8EE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不锈钢汤匙</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B8C7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AA82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普通</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6A7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 </w:t>
            </w:r>
          </w:p>
        </w:tc>
      </w:tr>
      <w:tr w14:paraId="63EE6A05">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2824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5517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不锈钢汤碗</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6B12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D956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16公分</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04B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 </w:t>
            </w:r>
          </w:p>
        </w:tc>
      </w:tr>
      <w:tr w14:paraId="56DA3C4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74F0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E85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打汤勺（304不锈钢）</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5BCD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ECCB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27.5</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*7.5</w:t>
            </w:r>
            <w:r>
              <w:rPr>
                <w:rFonts w:hint="eastAsia" w:ascii="宋体" w:hAnsi="宋体" w:cs="宋体"/>
                <w:color w:val="auto"/>
                <w:sz w:val="24"/>
                <w:szCs w:val="24"/>
                <w:highlight w:val="none"/>
                <w:lang w:val="en-US" w:eastAsia="zh-CN"/>
              </w:rPr>
              <w:t>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B9B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15 </w:t>
            </w:r>
          </w:p>
        </w:tc>
      </w:tr>
      <w:tr w14:paraId="03C82D3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F16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6F80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打饭勺（304不锈钢）</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D1CE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3AF3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木柄</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09E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11 </w:t>
            </w:r>
          </w:p>
        </w:tc>
      </w:tr>
      <w:tr w14:paraId="5C1EA2B4">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F78B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9943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钢丝球</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3375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CD55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20粒/包</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CE9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23 </w:t>
            </w:r>
          </w:p>
        </w:tc>
      </w:tr>
      <w:tr w14:paraId="2C9D6246">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B628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A83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塑料桶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DF0C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FF48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28L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952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39 </w:t>
            </w:r>
          </w:p>
        </w:tc>
      </w:tr>
      <w:tr w14:paraId="4E1FFB46">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3F97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1109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塑料桶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FBC3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B8A7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23L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7F7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22 </w:t>
            </w:r>
          </w:p>
        </w:tc>
      </w:tr>
      <w:tr w14:paraId="6DA55A5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52C3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011A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塑料面盆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2AF4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6673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直径(64</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BB3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54 </w:t>
            </w:r>
          </w:p>
        </w:tc>
      </w:tr>
      <w:tr w14:paraId="5078FA14">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8152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0306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妙洁洗碗布</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226C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4255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*40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(3片+1片)</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176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 </w:t>
            </w:r>
          </w:p>
        </w:tc>
      </w:tr>
      <w:tr w14:paraId="1785EB30">
        <w:tblPrEx>
          <w:tblCellMar>
            <w:top w:w="0" w:type="dxa"/>
            <w:left w:w="108" w:type="dxa"/>
            <w:bottom w:w="0" w:type="dxa"/>
            <w:right w:w="108" w:type="dxa"/>
          </w:tblCellMar>
        </w:tblPrEx>
        <w:trPr>
          <w:trHeight w:val="9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205B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D868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不锈钢餐盘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50E9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块</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2F8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常用，(304、316钢)</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F9A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25 </w:t>
            </w:r>
          </w:p>
        </w:tc>
      </w:tr>
      <w:tr w14:paraId="6C3A2D55">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6CDC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6841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透明胶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E05A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3AD7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695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 </w:t>
            </w:r>
          </w:p>
        </w:tc>
      </w:tr>
      <w:tr w14:paraId="723FDA02">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055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E62A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双面胶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B786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6A8F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1E8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 </w:t>
            </w:r>
          </w:p>
        </w:tc>
      </w:tr>
      <w:tr w14:paraId="180A574F">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FF32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ED60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创可贴</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426B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E12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B28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 </w:t>
            </w:r>
          </w:p>
        </w:tc>
      </w:tr>
      <w:tr w14:paraId="40F0BD8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C5C3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B44E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烫伤膏</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4686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D1F3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B1D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9 </w:t>
            </w:r>
          </w:p>
        </w:tc>
      </w:tr>
      <w:tr w14:paraId="4AD31DB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A2E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07FC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标签纸</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FE66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张</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B9C5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C87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 </w:t>
            </w:r>
          </w:p>
        </w:tc>
      </w:tr>
      <w:tr w14:paraId="7D3E18C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973B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2A05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红、白黑色塑料打包袋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9325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73DC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(5斤) 50个</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CC4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8 </w:t>
            </w:r>
          </w:p>
        </w:tc>
      </w:tr>
      <w:tr w14:paraId="30AFA3DD">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3C8C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B45B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红、白黑色塑料打包袋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64BB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5673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(10斤) 30个</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176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9 </w:t>
            </w:r>
          </w:p>
        </w:tc>
      </w:tr>
      <w:tr w14:paraId="74C6E2B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5BFF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3680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红、白黑色塑料打包袋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207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7A8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(15斤)20个</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4F2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16 </w:t>
            </w:r>
          </w:p>
        </w:tc>
      </w:tr>
      <w:tr w14:paraId="7F93E2C4">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797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379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红、白黑色塑料打包袋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2158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F210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(23斤) 30个</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A3F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25 </w:t>
            </w:r>
          </w:p>
        </w:tc>
      </w:tr>
      <w:tr w14:paraId="0B66AB57">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2D81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D2C0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大垃圾袋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8BE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FD20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1.2M*1.3M号垃圾袋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DB3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 </w:t>
            </w:r>
          </w:p>
        </w:tc>
      </w:tr>
      <w:tr w14:paraId="4BDC3BAA">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BA70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80D4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垃圾篓</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42B6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E251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80F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47 </w:t>
            </w:r>
          </w:p>
        </w:tc>
      </w:tr>
      <w:tr w14:paraId="5472047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D28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E06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垃圾篓</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66F1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3D47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(塑料)</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9A2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9 </w:t>
            </w:r>
          </w:p>
        </w:tc>
      </w:tr>
      <w:tr w14:paraId="73530B8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B8C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3C96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排插</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F39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8A1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1.8米  3插位</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132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45 </w:t>
            </w:r>
          </w:p>
        </w:tc>
      </w:tr>
      <w:tr w14:paraId="555ED370">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5628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7A10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排插</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914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E6F1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1.8米  4插位</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B44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56 </w:t>
            </w:r>
          </w:p>
        </w:tc>
      </w:tr>
      <w:tr w14:paraId="5CA8178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C1AC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8083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排插</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85E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4050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1.8米  6插位</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69F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67 </w:t>
            </w:r>
          </w:p>
        </w:tc>
      </w:tr>
      <w:tr w14:paraId="6C97B15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DFA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BD6E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排插</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59E8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F0AC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1.8米  8插位</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B0B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90 </w:t>
            </w:r>
          </w:p>
        </w:tc>
      </w:tr>
      <w:tr w14:paraId="778BC99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FFE9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168A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洗洁精</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7597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桶</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7C0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40斤/桶</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9BF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147 </w:t>
            </w:r>
          </w:p>
        </w:tc>
      </w:tr>
      <w:tr w14:paraId="3E4CC4DA">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8A17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8C59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洗洁精</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137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桶</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7ED5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40斤/桶</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A01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174 </w:t>
            </w:r>
          </w:p>
        </w:tc>
      </w:tr>
      <w:tr w14:paraId="1BD3325F">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834E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B35F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保鲜膜</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98D2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卷</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6448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(45</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*400M)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BC0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69 </w:t>
            </w:r>
          </w:p>
        </w:tc>
      </w:tr>
      <w:tr w14:paraId="2C846FAD">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26AD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3782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厨师帽</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D093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211A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(白平帽)红边布帽</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C75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 </w:t>
            </w:r>
          </w:p>
        </w:tc>
      </w:tr>
      <w:tr w14:paraId="059DD6A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F310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FEFD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超市断点保鲜袋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FE23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捆</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68F9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*40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)+(20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*30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2B5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27 </w:t>
            </w:r>
          </w:p>
        </w:tc>
      </w:tr>
      <w:tr w14:paraId="69C33662">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CC63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7A5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随手泡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2D0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5D00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359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50 </w:t>
            </w:r>
          </w:p>
        </w:tc>
      </w:tr>
      <w:tr w14:paraId="15BEF0D5">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908E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C909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厨房毛巾（40*40）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56A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条</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5F8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(40克)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F25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 </w:t>
            </w:r>
          </w:p>
        </w:tc>
      </w:tr>
      <w:tr w14:paraId="0BC9C3CA">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E800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F745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厨房毛巾（40*70）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2A31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条</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480A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(60克)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B6C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 </w:t>
            </w:r>
          </w:p>
        </w:tc>
      </w:tr>
      <w:tr w14:paraId="61CCAD4D">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D756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2EC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除尘布</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C80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条</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DB81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*70</w:t>
            </w:r>
            <w:r>
              <w:rPr>
                <w:rFonts w:hint="eastAsia" w:ascii="宋体" w:hAnsi="宋体" w:cs="宋体"/>
                <w:color w:val="auto"/>
                <w:sz w:val="24"/>
                <w:szCs w:val="24"/>
                <w:highlight w:val="none"/>
                <w:lang w:val="en-US" w:eastAsia="zh-CN"/>
              </w:rPr>
              <w:t>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8EF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 </w:t>
            </w:r>
          </w:p>
        </w:tc>
      </w:tr>
      <w:tr w14:paraId="6CC4281A">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BF86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3C66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防水围罩</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5A8B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条</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DE9A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皮质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E23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39 </w:t>
            </w:r>
          </w:p>
        </w:tc>
      </w:tr>
      <w:tr w14:paraId="760CCBEF">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DD0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5C94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防水围裙</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221F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条</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2FE2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皮质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A07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20 </w:t>
            </w:r>
          </w:p>
        </w:tc>
      </w:tr>
      <w:tr w14:paraId="48ADB0CD">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7069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2823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防水袖套</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2075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条</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2B5B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AE8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 </w:t>
            </w:r>
          </w:p>
        </w:tc>
      </w:tr>
      <w:tr w14:paraId="6452963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8CC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BF5F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无盖大白桶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90F6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AFA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(100升)</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D17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54 </w:t>
            </w:r>
          </w:p>
        </w:tc>
      </w:tr>
      <w:tr w14:paraId="5573C07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8139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53D3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无盖大白桶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9D61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52AC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120L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D54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65 </w:t>
            </w:r>
          </w:p>
        </w:tc>
      </w:tr>
      <w:tr w14:paraId="6D2A05D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7CF3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C443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海鲜桶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4EC1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7AD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(140升)</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FF3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96 </w:t>
            </w:r>
          </w:p>
        </w:tc>
      </w:tr>
      <w:tr w14:paraId="4F083A1F">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98F1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A41B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烧碱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F11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斤</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E8C3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19D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 </w:t>
            </w:r>
          </w:p>
        </w:tc>
      </w:tr>
      <w:tr w14:paraId="209DC45D">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EB00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791B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储物箱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8F74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7CA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*40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0FE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60 </w:t>
            </w:r>
          </w:p>
        </w:tc>
      </w:tr>
      <w:tr w14:paraId="2E68FA0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6CAF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49D1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储物箱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5FC6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3454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(35</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*50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F44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45 </w:t>
            </w:r>
          </w:p>
        </w:tc>
      </w:tr>
      <w:tr w14:paraId="6E7546DF">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1636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943E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保温桶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047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3080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(40升)</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DA5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235 </w:t>
            </w:r>
          </w:p>
        </w:tc>
      </w:tr>
      <w:tr w14:paraId="53A354B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CF14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83A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木饭勺</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0AD0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1B41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B5F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 </w:t>
            </w:r>
          </w:p>
        </w:tc>
      </w:tr>
      <w:tr w14:paraId="3331495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DDF7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2A8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竹长筷子</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E17B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对</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6A1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(45</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加长)</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C26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 </w:t>
            </w:r>
          </w:p>
        </w:tc>
      </w:tr>
      <w:tr w14:paraId="1F626F1A">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8A21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6B8E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开水保温瓶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C1EC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EDAB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不锈钢6L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1BA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89 </w:t>
            </w:r>
          </w:p>
        </w:tc>
      </w:tr>
      <w:tr w14:paraId="64409B06">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9958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5576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生铁锅</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A377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DD59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(85</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837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192 </w:t>
            </w:r>
          </w:p>
        </w:tc>
      </w:tr>
      <w:tr w14:paraId="33BDFF56">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7664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3402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大锅</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1CDA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A948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2.0mm</w:t>
            </w:r>
            <w:r>
              <w:rPr>
                <w:rFonts w:hint="eastAsia" w:ascii="宋体" w:hAnsi="宋体" w:cs="宋体"/>
                <w:color w:val="auto"/>
                <w:sz w:val="24"/>
                <w:szCs w:val="24"/>
                <w:highlight w:val="none"/>
              </w:rPr>
              <w:t>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直径72cm</w:t>
            </w:r>
            <w:r>
              <w:rPr>
                <w:rFonts w:hint="eastAsia" w:ascii="宋体" w:hAnsi="宋体" w:cs="宋体"/>
                <w:color w:val="auto"/>
                <w:sz w:val="24"/>
                <w:szCs w:val="24"/>
                <w:highlight w:val="none"/>
              </w:rPr>
              <w:t>)</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E140">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280</w:t>
            </w:r>
          </w:p>
        </w:tc>
      </w:tr>
      <w:tr w14:paraId="747A91B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601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AAA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中锅</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0E3A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E0C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2.0mm</w:t>
            </w:r>
            <w:r>
              <w:rPr>
                <w:rFonts w:hint="eastAsia" w:ascii="宋体" w:hAnsi="宋体" w:cs="宋体"/>
                <w:color w:val="auto"/>
                <w:sz w:val="24"/>
                <w:szCs w:val="24"/>
                <w:highlight w:val="none"/>
              </w:rPr>
              <w:t>厚</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直径60cm </w:t>
            </w:r>
            <w:r>
              <w:rPr>
                <w:rFonts w:hint="eastAsia" w:ascii="宋体" w:hAnsi="宋体" w:cs="宋体"/>
                <w:color w:val="auto"/>
                <w:sz w:val="24"/>
                <w:szCs w:val="24"/>
                <w:highlight w:val="none"/>
              </w:rPr>
              <w:t>)</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5D1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220</w:t>
            </w:r>
            <w:r>
              <w:rPr>
                <w:rFonts w:hint="eastAsia" w:ascii="宋体" w:hAnsi="宋体" w:cs="宋体"/>
                <w:color w:val="auto"/>
                <w:sz w:val="24"/>
                <w:szCs w:val="24"/>
                <w:highlight w:val="none"/>
              </w:rPr>
              <w:t xml:space="preserve"> </w:t>
            </w:r>
          </w:p>
        </w:tc>
      </w:tr>
      <w:tr w14:paraId="7D62B26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0DE5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31FF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小锅</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60C5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57C0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2.0mm，直径43cm</w:t>
            </w:r>
            <w:r>
              <w:rPr>
                <w:rFonts w:hint="eastAsia" w:ascii="宋体" w:hAnsi="宋体" w:cs="宋体"/>
                <w:color w:val="auto"/>
                <w:sz w:val="24"/>
                <w:szCs w:val="24"/>
                <w:highlight w:val="none"/>
              </w:rPr>
              <w:t>)</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A5FD">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w:t>
            </w:r>
          </w:p>
        </w:tc>
      </w:tr>
      <w:tr w14:paraId="384022F2">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8005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CB7A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平底锅</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FDB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888C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28</w:t>
            </w:r>
            <w:r>
              <w:rPr>
                <w:rFonts w:hint="eastAsia" w:ascii="宋体" w:hAnsi="宋体" w:cs="宋体"/>
                <w:color w:val="auto"/>
                <w:sz w:val="24"/>
                <w:szCs w:val="24"/>
                <w:highlight w:val="none"/>
                <w:lang w:val="en-US" w:eastAsia="zh-CN"/>
              </w:rPr>
              <w:t>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BAA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67 </w:t>
            </w:r>
          </w:p>
        </w:tc>
      </w:tr>
      <w:tr w14:paraId="68055226">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FE12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9324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煲锅</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EF2F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7F9B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(瓷白)</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43C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39 </w:t>
            </w:r>
          </w:p>
        </w:tc>
      </w:tr>
      <w:tr w14:paraId="29BA7FAD">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C311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CE2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大锅铲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7F3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D508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长柄)</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DC1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43 </w:t>
            </w:r>
          </w:p>
        </w:tc>
      </w:tr>
      <w:tr w14:paraId="36A0E62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88AF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61B2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小锅铲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DAC4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F3E7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1.2两</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01F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25 </w:t>
            </w:r>
          </w:p>
        </w:tc>
      </w:tr>
      <w:tr w14:paraId="645E01DB">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27E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41DA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三角勺</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B48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E3CF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3F2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23 </w:t>
            </w:r>
          </w:p>
        </w:tc>
      </w:tr>
      <w:tr w14:paraId="2E7E853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D0A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96C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大漏勺</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3E3B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D7C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(直32</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6FE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38 </w:t>
            </w:r>
          </w:p>
        </w:tc>
      </w:tr>
      <w:tr w14:paraId="11BE78E6">
        <w:tblPrEx>
          <w:tblCellMar>
            <w:top w:w="0" w:type="dxa"/>
            <w:left w:w="108" w:type="dxa"/>
            <w:bottom w:w="0" w:type="dxa"/>
            <w:right w:w="108" w:type="dxa"/>
          </w:tblCellMar>
        </w:tblPrEx>
        <w:trPr>
          <w:trHeight w:val="46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7095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B5D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密勺</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F12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1C28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(24</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715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13 </w:t>
            </w:r>
          </w:p>
        </w:tc>
      </w:tr>
      <w:tr w14:paraId="51C03697">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5992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595C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高压锅</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8004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3273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9A8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226 </w:t>
            </w:r>
          </w:p>
        </w:tc>
      </w:tr>
      <w:tr w14:paraId="43993037">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41AB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548C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大拖盘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0A4F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E2EE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(纤维)</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6CE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29 </w:t>
            </w:r>
          </w:p>
        </w:tc>
      </w:tr>
      <w:tr w14:paraId="7A11AB67">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52E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D552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中拖盘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5F42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C77A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(纤维)</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C97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20 </w:t>
            </w:r>
          </w:p>
        </w:tc>
      </w:tr>
      <w:tr w14:paraId="2795E12B">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2456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F2F4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小拖盘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F468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9D84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(纤维)</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0A3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11 </w:t>
            </w:r>
          </w:p>
        </w:tc>
      </w:tr>
      <w:tr w14:paraId="77D5A56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6309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52F4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洗菜篮</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A058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4154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52</w:t>
            </w:r>
            <w:r>
              <w:rPr>
                <w:rFonts w:hint="eastAsia" w:ascii="宋体" w:hAnsi="宋体" w:cs="宋体"/>
                <w:color w:val="auto"/>
                <w:sz w:val="24"/>
                <w:szCs w:val="24"/>
                <w:highlight w:val="none"/>
                <w:lang w:val="en-US" w:eastAsia="zh-CN"/>
              </w:rPr>
              <w:t>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5EF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27 </w:t>
            </w:r>
          </w:p>
        </w:tc>
      </w:tr>
      <w:tr w14:paraId="473FC90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FA46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887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大保鲜盒</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3E24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9F78">
            <w:pPr>
              <w:jc w:val="center"/>
              <w:textAlignment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6</w:t>
            </w:r>
            <w:r>
              <w:rPr>
                <w:rFonts w:hint="eastAsia" w:ascii="宋体" w:hAnsi="宋体" w:cs="宋体"/>
                <w:color w:val="auto"/>
                <w:sz w:val="24"/>
                <w:szCs w:val="24"/>
                <w:highlight w:val="none"/>
                <w:lang w:val="en-US" w:eastAsia="zh-CN"/>
              </w:rPr>
              <w:t>.0L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37D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19 </w:t>
            </w:r>
          </w:p>
        </w:tc>
      </w:tr>
      <w:tr w14:paraId="068E5C0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EE2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8D9F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中保鲜盒</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98A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CF33">
            <w:pPr>
              <w:jc w:val="center"/>
              <w:textAlignment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lang w:val="en-US" w:eastAsia="zh-CN"/>
              </w:rPr>
              <w:t>.5l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3E6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15 </w:t>
            </w:r>
          </w:p>
        </w:tc>
      </w:tr>
      <w:tr w14:paraId="52E0DA4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36C8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8A4D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小保鲜盒</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91E2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92F46">
            <w:pPr>
              <w:jc w:val="center"/>
              <w:textAlignment w:val="center"/>
              <w:rPr>
                <w:rFonts w:hint="default" w:ascii="宋体" w:hAns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lang w:val="en-US" w:eastAsia="zh-CN"/>
              </w:rPr>
              <w:t>.0L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A84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12 </w:t>
            </w:r>
          </w:p>
        </w:tc>
      </w:tr>
      <w:tr w14:paraId="354943EB">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76BE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A294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不锈钢脸盆(大)</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662C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CFAC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40cm钢面盆</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3A5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52 </w:t>
            </w:r>
          </w:p>
        </w:tc>
      </w:tr>
      <w:tr w14:paraId="544D2AB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FBC3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C859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不锈钢脸盆(中)</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B715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76AD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38cm钢面盆</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BFE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40 </w:t>
            </w:r>
          </w:p>
        </w:tc>
      </w:tr>
      <w:tr w14:paraId="4E39F9F4">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BEE1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889C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不锈钢脸盆(小)</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D94C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438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34cm钢面盆</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208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31 </w:t>
            </w:r>
          </w:p>
        </w:tc>
      </w:tr>
      <w:tr w14:paraId="2D18869B">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364B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DB3F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砧板</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F3B5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336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(塑料60mm*</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0mm*4cm )</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614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280</w:t>
            </w:r>
            <w:r>
              <w:rPr>
                <w:rFonts w:hint="eastAsia" w:ascii="宋体" w:hAnsi="宋体" w:cs="宋体"/>
                <w:color w:val="auto"/>
                <w:sz w:val="24"/>
                <w:szCs w:val="24"/>
                <w:highlight w:val="none"/>
              </w:rPr>
              <w:t xml:space="preserve"> </w:t>
            </w:r>
          </w:p>
        </w:tc>
      </w:tr>
      <w:tr w14:paraId="406B99E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65BE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82BC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砧板</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887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6327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(木质</w:t>
            </w:r>
            <w:r>
              <w:rPr>
                <w:rFonts w:hint="eastAsia" w:ascii="宋体" w:hAnsi="宋体" w:cs="宋体"/>
                <w:color w:val="auto"/>
                <w:sz w:val="24"/>
                <w:szCs w:val="24"/>
                <w:highlight w:val="none"/>
                <w:lang w:val="en-US" w:eastAsia="zh-CN"/>
              </w:rPr>
              <w:t>36cm*25cm*2.5cm</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实</w:t>
            </w:r>
            <w:r>
              <w:rPr>
                <w:rFonts w:hint="eastAsia" w:ascii="宋体" w:hAnsi="宋体" w:cs="宋体"/>
                <w:color w:val="auto"/>
                <w:sz w:val="24"/>
                <w:szCs w:val="24"/>
                <w:highlight w:val="none"/>
              </w:rPr>
              <w:t>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415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110 </w:t>
            </w:r>
          </w:p>
        </w:tc>
      </w:tr>
      <w:tr w14:paraId="3519CF9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816D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AC37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调味桶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895E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9CB3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(16cm)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D8F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13 </w:t>
            </w:r>
          </w:p>
        </w:tc>
      </w:tr>
      <w:tr w14:paraId="4430297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A5AD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B806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大钢漏</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886D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BFEE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(32cm)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2B4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44 </w:t>
            </w:r>
          </w:p>
        </w:tc>
      </w:tr>
      <w:tr w14:paraId="2336FB45">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9F9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8E7A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大汤锅</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CFCB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3A51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*50</w:t>
            </w:r>
            <w:r>
              <w:rPr>
                <w:rFonts w:hint="eastAsia" w:ascii="宋体" w:hAnsi="宋体" w:cs="宋体"/>
                <w:color w:val="auto"/>
                <w:sz w:val="24"/>
                <w:szCs w:val="24"/>
                <w:highlight w:val="none"/>
                <w:lang w:val="en-US" w:eastAsia="zh-CN"/>
              </w:rPr>
              <w:t>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D69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192 </w:t>
            </w:r>
          </w:p>
        </w:tc>
      </w:tr>
      <w:tr w14:paraId="5DA395D5">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D60E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7E4B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不锈钢钢刀</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F7F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把</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BE6D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1号</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338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78 </w:t>
            </w:r>
          </w:p>
        </w:tc>
      </w:tr>
      <w:tr w14:paraId="3AB5903D">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DEE0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A86C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不锈钢片刀</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F0FA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把</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7A4D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1号</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F47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104 </w:t>
            </w:r>
          </w:p>
        </w:tc>
      </w:tr>
      <w:tr w14:paraId="5AF230D5">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DC1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9B1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不锈钢砍刀（剁骨刀）</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1A36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把</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1F58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1号</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970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100 </w:t>
            </w:r>
          </w:p>
        </w:tc>
      </w:tr>
      <w:tr w14:paraId="67B3BB74">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CDE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5328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刀架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B841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AABD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四格刀箱(厚)</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5DD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35 </w:t>
            </w:r>
          </w:p>
        </w:tc>
      </w:tr>
      <w:tr w14:paraId="11FDCF35">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AAB4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88B2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油桶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AD16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BA33">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lang w:val="en-US" w:eastAsia="zh-CN"/>
              </w:rPr>
              <w:t>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417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26 </w:t>
            </w:r>
          </w:p>
        </w:tc>
      </w:tr>
      <w:tr w14:paraId="58862EA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CE00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B8BF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纱布</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D8AB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块</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124E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B2F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 </w:t>
            </w:r>
          </w:p>
        </w:tc>
      </w:tr>
      <w:tr w14:paraId="7B3B2B1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C300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01A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大保温桶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695F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3A4C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70L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4B7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283 </w:t>
            </w:r>
          </w:p>
        </w:tc>
      </w:tr>
      <w:tr w14:paraId="4F0D83DB">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962F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CE9C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拉丝专用具</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C158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FDD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70A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15 </w:t>
            </w:r>
          </w:p>
        </w:tc>
      </w:tr>
      <w:tr w14:paraId="6ECBDB92">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73A9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87A1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大垃圾桶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0E64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B0F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200L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6AA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122 </w:t>
            </w:r>
          </w:p>
        </w:tc>
      </w:tr>
      <w:tr w14:paraId="198BAAFB">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A4B3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C291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中垃圾桶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5BF9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7389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120L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B93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93 </w:t>
            </w:r>
          </w:p>
        </w:tc>
      </w:tr>
      <w:tr w14:paraId="75FE4E1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DA8A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7C3F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小垃圾桶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1AAA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FF9B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90L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95A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65 </w:t>
            </w:r>
          </w:p>
        </w:tc>
      </w:tr>
      <w:tr w14:paraId="64EBB14D">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B0C7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6E0E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小垃圾桶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B0E6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B6D6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60L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364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32 </w:t>
            </w:r>
          </w:p>
        </w:tc>
      </w:tr>
      <w:tr w14:paraId="39555D9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A2BF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2FCC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不锈钢水勺</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9058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ACD2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3斤</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F16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21 </w:t>
            </w:r>
          </w:p>
        </w:tc>
      </w:tr>
      <w:tr w14:paraId="1CD4F87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8441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B6EF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不锈钢水勺</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382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3DC0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2斤</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F04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17 </w:t>
            </w:r>
          </w:p>
        </w:tc>
      </w:tr>
      <w:tr w14:paraId="43E0A6E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A40A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0E1F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高压锅柄</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8E4C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付</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1587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842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15 </w:t>
            </w:r>
          </w:p>
        </w:tc>
      </w:tr>
      <w:tr w14:paraId="223CE9B0">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40E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8A23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锅柄</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C922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E53D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F74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 </w:t>
            </w:r>
          </w:p>
        </w:tc>
      </w:tr>
      <w:tr w14:paraId="5E0343E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2A82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918A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不锈钢方盘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E29F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671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*30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4BF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18 </w:t>
            </w:r>
          </w:p>
        </w:tc>
      </w:tr>
      <w:tr w14:paraId="50FA76F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70CA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110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E724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塑料刮板</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6840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A2D6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大号</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5F2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 </w:t>
            </w:r>
          </w:p>
        </w:tc>
      </w:tr>
      <w:tr w14:paraId="7E1765CD">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0079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111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7657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塑料刮板</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7AAE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8958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小号</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E1C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 </w:t>
            </w:r>
          </w:p>
        </w:tc>
      </w:tr>
      <w:tr w14:paraId="01B40E2D">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CE8A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112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C50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烤盘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CD9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2FDAE">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 xml:space="preserve">镀铝(深) </w:t>
            </w:r>
            <w:r>
              <w:rPr>
                <w:rFonts w:hint="eastAsia" w:ascii="宋体" w:hAnsi="宋体" w:cs="宋体"/>
                <w:color w:val="auto"/>
                <w:sz w:val="24"/>
                <w:szCs w:val="24"/>
                <w:highlight w:val="none"/>
                <w:lang w:val="en-US" w:eastAsia="zh-CN"/>
              </w:rPr>
              <w:t>60cm*40cm*3cm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455F">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w:t>
            </w:r>
          </w:p>
        </w:tc>
      </w:tr>
      <w:tr w14:paraId="68480547">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7BD1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113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D49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蒸盘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192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D1ED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*40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EC4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45</w:t>
            </w:r>
            <w:r>
              <w:rPr>
                <w:rFonts w:hint="eastAsia" w:ascii="宋体" w:hAnsi="宋体" w:cs="宋体"/>
                <w:color w:val="auto"/>
                <w:sz w:val="24"/>
                <w:szCs w:val="24"/>
                <w:highlight w:val="none"/>
              </w:rPr>
              <w:t xml:space="preserve"> </w:t>
            </w:r>
          </w:p>
        </w:tc>
      </w:tr>
      <w:tr w14:paraId="491497D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5751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114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26E2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不锈钢盘(大)</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F84C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A997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*35</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*4.8</w:t>
            </w:r>
            <w:r>
              <w:rPr>
                <w:rFonts w:hint="eastAsia" w:ascii="宋体" w:hAnsi="宋体" w:cs="宋体"/>
                <w:color w:val="auto"/>
                <w:sz w:val="24"/>
                <w:szCs w:val="24"/>
                <w:highlight w:val="none"/>
                <w:lang w:val="en-US" w:eastAsia="zh-CN"/>
              </w:rPr>
              <w:t>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452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35</w:t>
            </w:r>
            <w:r>
              <w:rPr>
                <w:rFonts w:hint="eastAsia" w:ascii="宋体" w:hAnsi="宋体" w:cs="宋体"/>
                <w:color w:val="auto"/>
                <w:sz w:val="24"/>
                <w:szCs w:val="24"/>
                <w:highlight w:val="none"/>
              </w:rPr>
              <w:t xml:space="preserve"> </w:t>
            </w:r>
          </w:p>
        </w:tc>
      </w:tr>
      <w:tr w14:paraId="797A1FF7">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E4CC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115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CE40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不锈钢盘(中)</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BAB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22E9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*40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*4.8</w:t>
            </w:r>
            <w:r>
              <w:rPr>
                <w:rFonts w:hint="eastAsia" w:ascii="宋体" w:hAnsi="宋体" w:cs="宋体"/>
                <w:color w:val="auto"/>
                <w:sz w:val="24"/>
                <w:szCs w:val="24"/>
                <w:highlight w:val="none"/>
                <w:lang w:val="en-US" w:eastAsia="zh-CN"/>
              </w:rPr>
              <w:t>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F08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23 </w:t>
            </w:r>
          </w:p>
        </w:tc>
      </w:tr>
      <w:tr w14:paraId="48F1409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7CED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116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CE3E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不锈钢盘(小)</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3289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094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36</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*27</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*4.8</w:t>
            </w:r>
            <w:r>
              <w:rPr>
                <w:rFonts w:hint="eastAsia" w:ascii="宋体" w:hAnsi="宋体" w:cs="宋体"/>
                <w:color w:val="auto"/>
                <w:sz w:val="24"/>
                <w:szCs w:val="24"/>
                <w:highlight w:val="none"/>
                <w:lang w:val="en-US" w:eastAsia="zh-CN"/>
              </w:rPr>
              <w:t>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28A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18 </w:t>
            </w:r>
          </w:p>
        </w:tc>
      </w:tr>
      <w:tr w14:paraId="01C7749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7258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117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C29F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白色塑料桶(大)</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6217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402A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150升强力桶</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E3F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87 </w:t>
            </w:r>
          </w:p>
        </w:tc>
      </w:tr>
      <w:tr w14:paraId="24F0CAA0">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8DF6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118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71C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毛刷</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8191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D450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66F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 </w:t>
            </w:r>
          </w:p>
        </w:tc>
      </w:tr>
      <w:tr w14:paraId="268ECB8B">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698E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119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8242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开水杯</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CCE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89CD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180ML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DD5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 </w:t>
            </w:r>
          </w:p>
        </w:tc>
      </w:tr>
      <w:tr w14:paraId="5FC5C9D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FE33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4938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开水杯</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B5DC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F752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370ML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FD0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9 </w:t>
            </w:r>
          </w:p>
        </w:tc>
      </w:tr>
      <w:tr w14:paraId="6964AD1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2BE6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2D6F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开水杯</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C945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7E1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550ML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443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 </w:t>
            </w:r>
          </w:p>
        </w:tc>
      </w:tr>
      <w:tr w14:paraId="213F02A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812A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6741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台布</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3EF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条</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2BE9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(2.6米)</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611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110 </w:t>
            </w:r>
          </w:p>
        </w:tc>
      </w:tr>
      <w:tr w14:paraId="71DD0E5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38B0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4775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防滑垫</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4D23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米</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F98A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5mm厚，0.9M-1.2M宽常用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0AB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30 </w:t>
            </w:r>
          </w:p>
        </w:tc>
      </w:tr>
      <w:tr w14:paraId="0C43716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B82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F1E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欢迎光临地垫(大)</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E69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块</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40E7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150cm*90cm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1C8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130 </w:t>
            </w:r>
          </w:p>
        </w:tc>
      </w:tr>
      <w:tr w14:paraId="44FAF534">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09B9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19F1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欢迎光临地垫(中)</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8AF6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块</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8C47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120cm*80cm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429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80 </w:t>
            </w:r>
          </w:p>
        </w:tc>
      </w:tr>
      <w:tr w14:paraId="3A914A6D">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FF2B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0F92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欢迎光临地垫(小)</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A554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块</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D5E9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90cm*60cm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11F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40 </w:t>
            </w:r>
          </w:p>
        </w:tc>
      </w:tr>
      <w:tr w14:paraId="5CBE1FE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5847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A413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尘拖</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5CD9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把</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5476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通用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B12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40 </w:t>
            </w:r>
          </w:p>
        </w:tc>
      </w:tr>
      <w:tr w14:paraId="70BD039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E410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783E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拖把</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4DE4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把</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C22C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通用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4F8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20 </w:t>
            </w:r>
          </w:p>
        </w:tc>
      </w:tr>
      <w:tr w14:paraId="09268B8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10CF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B352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扫把</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E6FB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把</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9012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通用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EEC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12 </w:t>
            </w:r>
          </w:p>
        </w:tc>
      </w:tr>
      <w:tr w14:paraId="73103DC0">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E387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130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BC90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刮水器</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3B99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2BC7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通用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EF4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40 </w:t>
            </w:r>
          </w:p>
        </w:tc>
      </w:tr>
      <w:tr w14:paraId="29F15FF6">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7B2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131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1233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地刷</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C1FA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1FD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通用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CB1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 </w:t>
            </w:r>
          </w:p>
        </w:tc>
      </w:tr>
      <w:tr w14:paraId="207A97F2">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8F43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132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5B7A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洗衣刷</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51C6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4AC2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通用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747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 </w:t>
            </w:r>
          </w:p>
        </w:tc>
      </w:tr>
      <w:tr w14:paraId="4FA8377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7699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133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B520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洗厕刷</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65D3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5923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通用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D4E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 </w:t>
            </w:r>
          </w:p>
        </w:tc>
      </w:tr>
      <w:tr w14:paraId="01C82C6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2382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134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3B09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卷纸</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D592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DC2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通用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BF9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16 </w:t>
            </w:r>
          </w:p>
        </w:tc>
      </w:tr>
      <w:tr w14:paraId="27B3541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7DBA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135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880B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抽纸(常规）</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256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0B7D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每包200抽、2层</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E9E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 </w:t>
            </w:r>
          </w:p>
        </w:tc>
      </w:tr>
      <w:tr w14:paraId="4BB1B0D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905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136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8B6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抽纸</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2E58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52D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简装、每包200抽、3层</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FA1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 </w:t>
            </w:r>
          </w:p>
        </w:tc>
      </w:tr>
      <w:tr w14:paraId="648C9A67">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0FBE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137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C85B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盒装面巾纸</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A5AB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袋</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8E5A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每包200抽、3层</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7FF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7 </w:t>
            </w:r>
          </w:p>
        </w:tc>
      </w:tr>
      <w:tr w14:paraId="27E788FA">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5F45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138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EE1E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圆托盘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0CD2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D82C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纤维</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4EF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12 </w:t>
            </w:r>
          </w:p>
        </w:tc>
      </w:tr>
      <w:tr w14:paraId="0988FFBF">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DD8A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139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B3E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畚斗</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7CA1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BF05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186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13 </w:t>
            </w:r>
          </w:p>
        </w:tc>
      </w:tr>
      <w:tr w14:paraId="7DBBBCCF">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C002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140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99FC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电炖锅</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DF43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C0B5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EFE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300 </w:t>
            </w:r>
          </w:p>
        </w:tc>
      </w:tr>
      <w:tr w14:paraId="6D8C73CF">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9F4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141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03CC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电炖锅</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66B5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C5B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729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400 </w:t>
            </w:r>
          </w:p>
        </w:tc>
      </w:tr>
      <w:tr w14:paraId="6B40CDE7">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5621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142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F60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筷子筒</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A391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93D4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713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15 </w:t>
            </w:r>
          </w:p>
        </w:tc>
      </w:tr>
      <w:tr w14:paraId="5CB0A74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7361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143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D4BA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筷子消毒机</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A89F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585B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通用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733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300 </w:t>
            </w:r>
          </w:p>
        </w:tc>
      </w:tr>
      <w:tr w14:paraId="103979F6">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078B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144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FDEE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804消毒液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0782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瓶</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E75A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1斤</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F52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7 </w:t>
            </w:r>
          </w:p>
        </w:tc>
      </w:tr>
      <w:tr w14:paraId="4DE5CFF0">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4E4A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145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386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红色食品袋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CE92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EEE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2斤</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631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8 </w:t>
            </w:r>
          </w:p>
        </w:tc>
      </w:tr>
      <w:tr w14:paraId="7F863840">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642B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146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ED0A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红色食品袋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331D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8188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5斤</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E40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9 </w:t>
            </w:r>
          </w:p>
        </w:tc>
      </w:tr>
      <w:tr w14:paraId="6EECBAD2">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2385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147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CA3C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红色食品袋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78F0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E075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10斤</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AD9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12 </w:t>
            </w:r>
          </w:p>
        </w:tc>
      </w:tr>
      <w:tr w14:paraId="2BC8158F">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81E2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148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A795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红色食品袋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34A4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0856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15斤</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506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20 </w:t>
            </w:r>
          </w:p>
        </w:tc>
      </w:tr>
      <w:tr w14:paraId="44D491AA">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D0A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149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5947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不锈钢浅式盘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25B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BA43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9寸，304钢</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1E8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25 </w:t>
            </w:r>
          </w:p>
        </w:tc>
      </w:tr>
      <w:tr w14:paraId="400FF1F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DAE1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47A8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大电饭锅</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258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2AA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50-60人份</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70E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600 </w:t>
            </w:r>
          </w:p>
        </w:tc>
      </w:tr>
      <w:tr w14:paraId="458EF7F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ECB4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92CF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大电饭锅</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FC0F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3CA0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80人份</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B6C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800 </w:t>
            </w:r>
          </w:p>
        </w:tc>
      </w:tr>
      <w:tr w14:paraId="2F0EAE7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0F5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0EB5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汤粥桶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C0AE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00D4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(50L)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0FD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1000 </w:t>
            </w:r>
          </w:p>
        </w:tc>
      </w:tr>
      <w:tr w14:paraId="662F68F0">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F744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1AE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保洁柜</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64EA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A9C4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*50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80</w:t>
            </w:r>
            <w:r>
              <w:rPr>
                <w:rFonts w:hint="eastAsia" w:ascii="宋体" w:hAnsi="宋体" w:cs="宋体"/>
                <w:color w:val="auto"/>
                <w:sz w:val="24"/>
                <w:szCs w:val="24"/>
                <w:highlight w:val="none"/>
                <w:lang w:val="en-US" w:eastAsia="zh-CN"/>
              </w:rPr>
              <w:t>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848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1230 </w:t>
            </w:r>
          </w:p>
        </w:tc>
      </w:tr>
      <w:tr w14:paraId="57A7F44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DF32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EFF3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防爆压力锅</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10F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183A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30-40人用，36</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*488</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313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680 </w:t>
            </w:r>
          </w:p>
        </w:tc>
      </w:tr>
      <w:tr w14:paraId="04F3C240">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F616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6B04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防爆压力锅</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A371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232A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9-11人用，36</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*488</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28D1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300 </w:t>
            </w:r>
          </w:p>
        </w:tc>
      </w:tr>
      <w:tr w14:paraId="2A28A7DD">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5196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269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带磁醋碟</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F261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436A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A69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 </w:t>
            </w:r>
          </w:p>
        </w:tc>
      </w:tr>
      <w:tr w14:paraId="29DE94D5">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F10B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9EDF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泡沫餐盒</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2FC9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787B">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中号17cm*1cm，500个/包</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90DA">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150</w:t>
            </w:r>
          </w:p>
        </w:tc>
      </w:tr>
      <w:tr w14:paraId="5FF6F9C2">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C616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F931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食用碱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EFAB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件</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4EAA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80斤/件</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A74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242 </w:t>
            </w:r>
          </w:p>
        </w:tc>
      </w:tr>
      <w:tr w14:paraId="76C593E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D8B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159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0DE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卡式气</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A833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瓶</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0AB0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250克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3A6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11 </w:t>
            </w:r>
          </w:p>
        </w:tc>
      </w:tr>
      <w:tr w14:paraId="50F19E3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0BB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160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960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卡式气</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E2F3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瓶</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ECC7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120克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101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 </w:t>
            </w:r>
          </w:p>
        </w:tc>
      </w:tr>
      <w:tr w14:paraId="75E2BB46">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AED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161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D2D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抹水器(规格）</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F21D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7D4F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标准</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53A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11 </w:t>
            </w:r>
          </w:p>
        </w:tc>
      </w:tr>
      <w:tr w14:paraId="0DE2A08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ACEA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162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0E9C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胶砧板</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F925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67A3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*70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*2.5</w:t>
            </w:r>
            <w:r>
              <w:rPr>
                <w:rFonts w:hint="eastAsia" w:ascii="宋体" w:hAnsi="宋体" w:cs="宋体"/>
                <w:color w:val="auto"/>
                <w:sz w:val="24"/>
                <w:szCs w:val="24"/>
                <w:highlight w:val="none"/>
                <w:lang w:val="en-US" w:eastAsia="zh-CN"/>
              </w:rPr>
              <w:t>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A156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134 </w:t>
            </w:r>
          </w:p>
        </w:tc>
      </w:tr>
      <w:tr w14:paraId="4BA98824">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7839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163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07F7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热水瓶壳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E5AC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9DF3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4707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21 </w:t>
            </w:r>
          </w:p>
        </w:tc>
      </w:tr>
      <w:tr w14:paraId="49103A86">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687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164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1B14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焊边碗</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2678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0CC1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0C4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 </w:t>
            </w:r>
          </w:p>
        </w:tc>
      </w:tr>
      <w:tr w14:paraId="428C536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EBCF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165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0C1D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直升杯</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D64D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5701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3A</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52F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 </w:t>
            </w:r>
          </w:p>
        </w:tc>
      </w:tr>
      <w:tr w14:paraId="29E73D2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F9AF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166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0FD1">
            <w:pPr>
              <w:jc w:val="center"/>
              <w:textAlignment w:val="center"/>
              <w:rPr>
                <w:rFonts w:hint="eastAsia" w:ascii="宋体" w:hAnsi="宋体" w:eastAsia="宋体" w:cs="宋体"/>
                <w:color w:val="auto"/>
                <w:sz w:val="24"/>
                <w:szCs w:val="24"/>
                <w:highlight w:val="none"/>
                <w:lang w:eastAsia="zh-CN"/>
              </w:rPr>
            </w:pPr>
            <w:r>
              <w:rPr>
                <w:rFonts w:hint="eastAsia"/>
                <w:color w:val="auto"/>
                <w:highlight w:val="none"/>
                <w:lang w:val="en-US" w:eastAsia="zh-CN"/>
              </w:rPr>
              <w:t>小型</w:t>
            </w:r>
            <w:r>
              <w:rPr>
                <w:rFonts w:hint="eastAsia" w:ascii="宋体" w:hAnsi="宋体" w:cs="宋体"/>
                <w:color w:val="auto"/>
                <w:sz w:val="24"/>
                <w:szCs w:val="24"/>
                <w:highlight w:val="none"/>
                <w:lang w:val="en-US" w:eastAsia="zh-CN"/>
              </w:rPr>
              <w:t>搅拌机</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9690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0543A">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2.2L，不锈钢双刀</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2641">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420</w:t>
            </w:r>
          </w:p>
        </w:tc>
      </w:tr>
      <w:tr w14:paraId="154279C7">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0D7A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167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D2E8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燃气饭煲130人</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B0EB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1F81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天然气</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D3D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1119 </w:t>
            </w:r>
          </w:p>
        </w:tc>
      </w:tr>
      <w:tr w14:paraId="2F63719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FF6D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168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BFD0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平盖汤桶（304不锈钢）</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C342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E987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*60</w:t>
            </w:r>
            <w:r>
              <w:rPr>
                <w:rFonts w:hint="eastAsia" w:ascii="宋体" w:hAnsi="宋体" w:cs="宋体"/>
                <w:color w:val="auto"/>
                <w:sz w:val="24"/>
                <w:szCs w:val="24"/>
                <w:highlight w:val="none"/>
                <w:lang w:val="en-US" w:eastAsia="zh-CN"/>
              </w:rPr>
              <w:t>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752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308 </w:t>
            </w:r>
          </w:p>
        </w:tc>
      </w:tr>
      <w:tr w14:paraId="3C569DE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6F68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169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C958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保温桶（304不锈钢）</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C379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E4A9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无龙头  60L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FF7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303 </w:t>
            </w:r>
          </w:p>
        </w:tc>
      </w:tr>
      <w:tr w14:paraId="74DFDD9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CC5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170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C281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保温桶（304不锈钢）</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B19A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D362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无龙头  100L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B2F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487 </w:t>
            </w:r>
          </w:p>
        </w:tc>
      </w:tr>
      <w:tr w14:paraId="36F65985">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51D2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171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5F72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40cm局级尘推</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A8CE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套</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5183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40</w:t>
            </w:r>
            <w:r>
              <w:rPr>
                <w:rFonts w:hint="eastAsia" w:ascii="宋体" w:hAnsi="宋体" w:cs="宋体"/>
                <w:color w:val="auto"/>
                <w:sz w:val="24"/>
                <w:szCs w:val="24"/>
                <w:highlight w:val="none"/>
                <w:lang w:val="en-US" w:eastAsia="zh-CN"/>
              </w:rPr>
              <w:t>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068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39 </w:t>
            </w:r>
          </w:p>
        </w:tc>
      </w:tr>
      <w:tr w14:paraId="3734905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828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172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4020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24</w:t>
            </w:r>
            <w:r>
              <w:rPr>
                <w:rFonts w:hint="eastAsia" w:ascii="宋体" w:hAnsi="宋体" w:cs="宋体"/>
                <w:color w:val="auto"/>
                <w:sz w:val="24"/>
                <w:szCs w:val="24"/>
                <w:highlight w:val="none"/>
                <w:lang w:val="en-US" w:eastAsia="zh-CN"/>
              </w:rPr>
              <w:t>寸</w:t>
            </w:r>
            <w:r>
              <w:rPr>
                <w:rFonts w:hint="eastAsia" w:ascii="宋体" w:hAnsi="宋体" w:cs="宋体"/>
                <w:color w:val="auto"/>
                <w:sz w:val="24"/>
                <w:szCs w:val="24"/>
                <w:highlight w:val="none"/>
              </w:rPr>
              <w:t>高级尘推</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8A5D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套</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6ADD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 xml:space="preserve">   </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021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43 </w:t>
            </w:r>
          </w:p>
        </w:tc>
      </w:tr>
      <w:tr w14:paraId="3023F602">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F899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173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BBE2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36寸高级尘推</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19B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套</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39AC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 xml:space="preserve">   </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A12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53 </w:t>
            </w:r>
          </w:p>
        </w:tc>
      </w:tr>
      <w:tr w14:paraId="258B5A72">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D70E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174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82C0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36寸尘罩(普通型)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E46E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条</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61EA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 xml:space="preserve">   </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4D2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20 </w:t>
            </w:r>
          </w:p>
        </w:tc>
      </w:tr>
      <w:tr w14:paraId="780ADA12">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551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175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EFD0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24寸尘罩(普通型)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256C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条</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1BB9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 xml:space="preserve">   </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D43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16 </w:t>
            </w:r>
          </w:p>
        </w:tc>
      </w:tr>
      <w:tr w14:paraId="4CF974B2">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F532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176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16BA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40cm尘罩(普通型)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2383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条</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6A25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 xml:space="preserve"> </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C4E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13 </w:t>
            </w:r>
          </w:p>
        </w:tc>
      </w:tr>
      <w:tr w14:paraId="16B8286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39F0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177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8F9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防爆压力锅</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617F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70FA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直径24cm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702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315 </w:t>
            </w:r>
          </w:p>
        </w:tc>
      </w:tr>
      <w:tr w14:paraId="69129354">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C3C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178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4F89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防爆压力锅</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B7E4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96CC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直径36cm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4AB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641 </w:t>
            </w:r>
          </w:p>
        </w:tc>
      </w:tr>
      <w:tr w14:paraId="62C9C07D">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22BE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179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F4EA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电脑版开水器</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F138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EE60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6KW</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A68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1174 </w:t>
            </w:r>
          </w:p>
        </w:tc>
      </w:tr>
      <w:tr w14:paraId="0B8AD4C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EB09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B5EF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双数字电饼铛</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140D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0DEE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通用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3D2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1789 </w:t>
            </w:r>
          </w:p>
        </w:tc>
      </w:tr>
      <w:tr w14:paraId="4121558F">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D35B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F6B0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泔水桶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21AA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CD5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大号</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27E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188 </w:t>
            </w:r>
          </w:p>
        </w:tc>
      </w:tr>
      <w:tr w14:paraId="1D32C56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12AB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736F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纱布90cm</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BD63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卷</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CE51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 xml:space="preserve">   </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CE5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470 </w:t>
            </w:r>
          </w:p>
        </w:tc>
      </w:tr>
      <w:tr w14:paraId="3ED817ED">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ABE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46D6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复底汤桶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D8DE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84BF2">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50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*50</w:t>
            </w:r>
            <w:r>
              <w:rPr>
                <w:rFonts w:hint="eastAsia" w:ascii="宋体" w:hAnsi="宋体" w:cs="宋体"/>
                <w:color w:val="auto"/>
                <w:sz w:val="24"/>
                <w:szCs w:val="24"/>
                <w:highlight w:val="none"/>
                <w:lang w:val="en-US" w:eastAsia="zh-CN"/>
              </w:rPr>
              <w:t>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A05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355 </w:t>
            </w:r>
          </w:p>
        </w:tc>
      </w:tr>
      <w:tr w14:paraId="0B371C5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3728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B272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螺纹煲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A667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8517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CD4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81 </w:t>
            </w:r>
          </w:p>
        </w:tc>
      </w:tr>
      <w:tr w14:paraId="0DE400FF">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037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6BF2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螺纹煲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AB77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FE1E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CF1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78 </w:t>
            </w:r>
          </w:p>
        </w:tc>
      </w:tr>
      <w:tr w14:paraId="60E71AE7">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BE3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5534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电炖锅</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648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1ED1F">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5L，600W</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8C2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500</w:t>
            </w:r>
            <w:r>
              <w:rPr>
                <w:rFonts w:hint="eastAsia" w:ascii="宋体" w:hAnsi="宋体" w:cs="宋体"/>
                <w:color w:val="auto"/>
                <w:sz w:val="24"/>
                <w:szCs w:val="24"/>
                <w:highlight w:val="none"/>
              </w:rPr>
              <w:t xml:space="preserve"> </w:t>
            </w:r>
          </w:p>
        </w:tc>
      </w:tr>
      <w:tr w14:paraId="5216C5C0">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53D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E1A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电磁炉</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A6F0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D0AC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3KW</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B77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400</w:t>
            </w:r>
            <w:r>
              <w:rPr>
                <w:rFonts w:hint="eastAsia" w:ascii="宋体" w:hAnsi="宋体" w:cs="宋体"/>
                <w:color w:val="auto"/>
                <w:sz w:val="24"/>
                <w:szCs w:val="24"/>
                <w:highlight w:val="none"/>
              </w:rPr>
              <w:t xml:space="preserve"> </w:t>
            </w:r>
          </w:p>
        </w:tc>
      </w:tr>
      <w:tr w14:paraId="114B07F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C260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1221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不锈钢厨余三孔垃圾收脏台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B749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E314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2100mm*900mm*900mm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643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931 </w:t>
            </w:r>
          </w:p>
        </w:tc>
      </w:tr>
      <w:tr w14:paraId="52408494">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9B34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7D9D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不锈钢反向三格分类垃圾桶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A626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组</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7368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1200mm*400mm*600mm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7E9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537 </w:t>
            </w:r>
          </w:p>
        </w:tc>
      </w:tr>
      <w:tr w14:paraId="102C4E45">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20A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190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A7A2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厨房大剪刀 </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86C3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把</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0E5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C09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13 </w:t>
            </w:r>
          </w:p>
        </w:tc>
      </w:tr>
      <w:tr w14:paraId="0AEAE2A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1464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191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5C0D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磨刀石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5DC6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块</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58E6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4F0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18 </w:t>
            </w:r>
          </w:p>
        </w:tc>
      </w:tr>
      <w:tr w14:paraId="12E297C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6FF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192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5EF6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磨刀器（不锈钢）</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DB97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1742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金刚石开刃</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074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34 </w:t>
            </w:r>
          </w:p>
        </w:tc>
      </w:tr>
      <w:tr w14:paraId="28ACD700">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0F57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193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4E3C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劳保手套</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1F2B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双</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4B62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加厚 绵纱</w:t>
            </w:r>
            <w:bookmarkStart w:id="99" w:name="_GoBack"/>
            <w:bookmarkEnd w:id="99"/>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22E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 </w:t>
            </w:r>
          </w:p>
        </w:tc>
      </w:tr>
      <w:tr w14:paraId="3571B1A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751F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194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EB7B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莫安板</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5FA3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4937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60cm*60cm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D9A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17 </w:t>
            </w:r>
          </w:p>
        </w:tc>
      </w:tr>
      <w:tr w14:paraId="798E4F47">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040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195</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8EA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防爆压力锅</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499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D08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43L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2AD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45 </w:t>
            </w:r>
          </w:p>
        </w:tc>
      </w:tr>
      <w:tr w14:paraId="5751979A">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D4CF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196</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D81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软玻璃</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061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米</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8D3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l.8M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D17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39 </w:t>
            </w:r>
          </w:p>
        </w:tc>
      </w:tr>
      <w:tr w14:paraId="38A4A505">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470B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197</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07C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雨鞋</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B1C6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双</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491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普通</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E68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67 </w:t>
            </w:r>
          </w:p>
        </w:tc>
      </w:tr>
      <w:tr w14:paraId="62B5409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F46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198</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6F0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雨衣.雨裤</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137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套</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7FA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普通</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E87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149 </w:t>
            </w:r>
          </w:p>
        </w:tc>
      </w:tr>
      <w:tr w14:paraId="75EED28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3653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199</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495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酒水车</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08B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12F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704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179 </w:t>
            </w:r>
          </w:p>
        </w:tc>
      </w:tr>
      <w:tr w14:paraId="15D25C9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A150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200</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5C7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餐车三层大号</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716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88F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9B8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213 </w:t>
            </w:r>
          </w:p>
        </w:tc>
      </w:tr>
      <w:tr w14:paraId="758B8280">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1A19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201</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E89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烟灰缸</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D92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30F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陶瓷</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539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 </w:t>
            </w:r>
          </w:p>
        </w:tc>
      </w:tr>
      <w:tr w14:paraId="06C4FB0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074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202</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E35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圆桌</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F93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块</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BDC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(1.8M防火板)</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D49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759 </w:t>
            </w:r>
          </w:p>
        </w:tc>
      </w:tr>
      <w:tr w14:paraId="4D43FFF4">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B67A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203</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46E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转盘</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525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块</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A6A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125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228 </w:t>
            </w:r>
          </w:p>
        </w:tc>
      </w:tr>
      <w:tr w14:paraId="01B9854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5EB2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204</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928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椅子</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BA0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块</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319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木质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A35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76 </w:t>
            </w:r>
          </w:p>
        </w:tc>
      </w:tr>
      <w:tr w14:paraId="13D4E75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CCC4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205</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9EE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金边白瓷汤匙</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53D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把</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765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陶瓷</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EBB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 </w:t>
            </w:r>
          </w:p>
        </w:tc>
      </w:tr>
      <w:tr w14:paraId="78B0EF76">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0026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206</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C05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金边白瓷汤盆</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EB2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C39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10.5英寸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071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70 </w:t>
            </w:r>
          </w:p>
        </w:tc>
      </w:tr>
      <w:tr w14:paraId="43E0DAF2">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BE69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207</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0B7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金边白瓷饭碗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B13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FAC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4.5寸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E2A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15 </w:t>
            </w:r>
          </w:p>
        </w:tc>
      </w:tr>
      <w:tr w14:paraId="478B9AAB">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3980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208</w:t>
            </w:r>
          </w:p>
        </w:tc>
        <w:tc>
          <w:tcPr>
            <w:tcW w:w="15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C57C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合金筷子</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451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盒</w:t>
            </w:r>
          </w:p>
        </w:tc>
        <w:tc>
          <w:tcPr>
            <w:tcW w:w="1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7F06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10双，合金筷27cm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A58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50 </w:t>
            </w:r>
          </w:p>
        </w:tc>
      </w:tr>
      <w:tr w14:paraId="311ABB7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43FC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209</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CFE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客餐筷架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B4E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1B6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陶瓷</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922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 </w:t>
            </w:r>
          </w:p>
        </w:tc>
      </w:tr>
      <w:tr w14:paraId="1BA11A0F">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4F6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210</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894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骨碟</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2A58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0EB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白瓷，金边，10英寸 </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BDC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50 </w:t>
            </w:r>
          </w:p>
        </w:tc>
      </w:tr>
      <w:tr w14:paraId="67D8C51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A9BE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211</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F7F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生日</w:t>
            </w:r>
            <w:r>
              <w:rPr>
                <w:rFonts w:hint="eastAsia" w:ascii="宋体" w:hAnsi="宋体" w:cs="宋体"/>
                <w:color w:val="auto"/>
                <w:sz w:val="24"/>
                <w:szCs w:val="24"/>
                <w:highlight w:val="none"/>
                <w:lang w:eastAsia="zh-CN"/>
              </w:rPr>
              <w:t>蛋</w:t>
            </w:r>
            <w:r>
              <w:rPr>
                <w:rFonts w:hint="eastAsia" w:ascii="宋体" w:hAnsi="宋体" w:cs="宋体"/>
                <w:color w:val="auto"/>
                <w:sz w:val="24"/>
                <w:szCs w:val="24"/>
                <w:highlight w:val="none"/>
              </w:rPr>
              <w:t>糕活动模具</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DFD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625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83C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60 </w:t>
            </w:r>
          </w:p>
        </w:tc>
      </w:tr>
      <w:tr w14:paraId="7199240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E1D2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212</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943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布裱花袋</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6F9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222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048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 </w:t>
            </w:r>
          </w:p>
        </w:tc>
      </w:tr>
      <w:tr w14:paraId="41977276">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937A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213</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624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量杯</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762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03B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(1000毫升-7000亳升)</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B95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8 </w:t>
            </w:r>
          </w:p>
        </w:tc>
      </w:tr>
      <w:tr w14:paraId="13058FCB">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5826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214</w:t>
            </w:r>
          </w:p>
        </w:tc>
        <w:tc>
          <w:tcPr>
            <w:tcW w:w="15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AA08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打沫勺</w:t>
            </w:r>
            <w:r>
              <w:rPr>
                <w:rFonts w:hint="eastAsia" w:ascii="宋体" w:hAnsi="宋体" w:cs="宋体"/>
                <w:color w:val="auto"/>
                <w:sz w:val="24"/>
                <w:szCs w:val="24"/>
                <w:highlight w:val="none"/>
              </w:rPr>
              <w:t xml:space="preserve"> </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1F7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8AC9">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硬网，15cm,304不锈钢</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AA3C">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35</w:t>
            </w:r>
          </w:p>
        </w:tc>
      </w:tr>
      <w:tr w14:paraId="4C44209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98B3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215</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B99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生日蛋糕转盘</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38D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3AB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EE6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66 </w:t>
            </w:r>
          </w:p>
        </w:tc>
      </w:tr>
      <w:tr w14:paraId="176AFC55">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DB7B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216</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898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摸刀</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01B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795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0DA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45 </w:t>
            </w:r>
          </w:p>
        </w:tc>
      </w:tr>
      <w:tr w14:paraId="6DCB00C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6246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217</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9A9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三孔印模</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C56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DEE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4C3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25 </w:t>
            </w:r>
          </w:p>
        </w:tc>
      </w:tr>
      <w:tr w14:paraId="6A1DDCE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4EF3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218</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049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弹簧秤</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F52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A35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kg</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828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95 </w:t>
            </w:r>
          </w:p>
        </w:tc>
      </w:tr>
      <w:tr w14:paraId="230893DA">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74CB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219</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769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高温纸杯</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761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条</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456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条(50个)</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85D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 </w:t>
            </w:r>
          </w:p>
        </w:tc>
      </w:tr>
      <w:tr w14:paraId="0D0DC13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EA49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220</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43B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蛋糕油纸</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486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DA7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6AC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193 </w:t>
            </w:r>
          </w:p>
        </w:tc>
      </w:tr>
      <w:tr w14:paraId="60C70F9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202C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221</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9DA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竹达</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7A3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B65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13眼</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873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 </w:t>
            </w:r>
          </w:p>
        </w:tc>
      </w:tr>
      <w:tr w14:paraId="61C754A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A27C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222</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F6F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带齿蛋糕刀</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5E4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把</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8B4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26cm锯刀</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CE7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13 </w:t>
            </w:r>
          </w:p>
        </w:tc>
      </w:tr>
      <w:tr w14:paraId="64A3650A">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312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223</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348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高温布</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055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张</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81B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5FF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12 </w:t>
            </w:r>
          </w:p>
        </w:tc>
      </w:tr>
      <w:tr w14:paraId="28595C6A">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6946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224</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6CC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通心杆棍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399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79E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687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14 </w:t>
            </w:r>
          </w:p>
        </w:tc>
      </w:tr>
      <w:tr w14:paraId="02DCD63F">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DACF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225</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372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杆棍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0B5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955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常用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E1C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 </w:t>
            </w:r>
          </w:p>
        </w:tc>
      </w:tr>
      <w:tr w14:paraId="19F98860">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313D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226</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3ED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打蛋器</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704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D5E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18寸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590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17 </w:t>
            </w:r>
          </w:p>
        </w:tc>
      </w:tr>
      <w:tr w14:paraId="726D3E56">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A3F9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227</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BF5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电子</w:t>
            </w:r>
            <w:r>
              <w:rPr>
                <w:rFonts w:hint="eastAsia" w:ascii="宋体" w:hAnsi="宋体" w:cs="宋体"/>
                <w:color w:val="auto"/>
                <w:sz w:val="24"/>
                <w:szCs w:val="24"/>
                <w:highlight w:val="none"/>
                <w:lang w:eastAsia="zh-CN"/>
              </w:rPr>
              <w:t>秤</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A28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C357">
            <w:pPr>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30</w:t>
            </w:r>
            <w:r>
              <w:rPr>
                <w:rFonts w:hint="eastAsia" w:ascii="宋体" w:hAnsi="宋体" w:cs="宋体"/>
                <w:color w:val="auto"/>
                <w:sz w:val="24"/>
                <w:szCs w:val="24"/>
                <w:highlight w:val="none"/>
                <w:lang w:val="en-US" w:eastAsia="zh-CN"/>
              </w:rPr>
              <w:t>kg</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8BF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249 </w:t>
            </w:r>
          </w:p>
        </w:tc>
      </w:tr>
      <w:tr w14:paraId="4982713A">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15AF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228</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496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电子</w:t>
            </w:r>
            <w:r>
              <w:rPr>
                <w:rFonts w:hint="eastAsia" w:ascii="宋体" w:hAnsi="宋体" w:cs="宋体"/>
                <w:color w:val="auto"/>
                <w:sz w:val="24"/>
                <w:szCs w:val="24"/>
                <w:highlight w:val="none"/>
                <w:lang w:eastAsia="zh-CN"/>
              </w:rPr>
              <w:t>秤</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55A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57D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100</w:t>
            </w:r>
            <w:r>
              <w:rPr>
                <w:rFonts w:hint="eastAsia" w:ascii="宋体" w:hAnsi="宋体" w:cs="宋体"/>
                <w:color w:val="auto"/>
                <w:sz w:val="24"/>
                <w:szCs w:val="24"/>
                <w:highlight w:val="none"/>
                <w:lang w:val="en-US" w:eastAsia="zh-CN"/>
              </w:rPr>
              <w:t>kg</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347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334 </w:t>
            </w:r>
          </w:p>
        </w:tc>
      </w:tr>
      <w:tr w14:paraId="5B7254D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39F8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229</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08F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餐车</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6B1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98A3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三层餐车(中号)</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5E0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242 </w:t>
            </w:r>
          </w:p>
        </w:tc>
      </w:tr>
      <w:tr w14:paraId="59E06874">
        <w:tblPrEx>
          <w:tblCellMar>
            <w:top w:w="0" w:type="dxa"/>
            <w:left w:w="108" w:type="dxa"/>
            <w:bottom w:w="0" w:type="dxa"/>
            <w:right w:w="108" w:type="dxa"/>
          </w:tblCellMar>
        </w:tblPrEx>
        <w:trPr>
          <w:trHeight w:val="9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67C7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230</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263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水管</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802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米</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767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(PVR)</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AB1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29 </w:t>
            </w:r>
          </w:p>
        </w:tc>
      </w:tr>
      <w:tr w14:paraId="67DC9494">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25F4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231</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2C2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料理机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2B24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059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7E1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308 </w:t>
            </w:r>
          </w:p>
        </w:tc>
      </w:tr>
      <w:tr w14:paraId="4F994F1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238F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232</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7D9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电风扇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B9F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53C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(吊扇1M)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318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204 </w:t>
            </w:r>
          </w:p>
        </w:tc>
      </w:tr>
      <w:tr w14:paraId="01B4ED9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3972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233</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C7F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电风扇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93C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023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直径45cm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E68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141 </w:t>
            </w:r>
          </w:p>
        </w:tc>
      </w:tr>
      <w:tr w14:paraId="2C594C92">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ACC7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234</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BD3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趴地扇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A4E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BDF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C12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308 </w:t>
            </w:r>
          </w:p>
        </w:tc>
      </w:tr>
      <w:tr w14:paraId="316880A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F63A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235</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11D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工业落地扇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B1D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1EB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直径650mm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387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264 </w:t>
            </w:r>
          </w:p>
        </w:tc>
      </w:tr>
      <w:tr w14:paraId="154B1D8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E107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236</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831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碳酸钠</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1C3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63E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40公斤</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EF5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226 </w:t>
            </w:r>
          </w:p>
        </w:tc>
      </w:tr>
      <w:tr w14:paraId="6A974FA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1FBA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237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3AE8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分类菜板</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104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D9F4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40cm*60cm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84B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165 </w:t>
            </w:r>
          </w:p>
        </w:tc>
      </w:tr>
      <w:tr w14:paraId="47D961E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8928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238</w:t>
            </w:r>
          </w:p>
        </w:tc>
        <w:tc>
          <w:tcPr>
            <w:tcW w:w="15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B5B4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汤面炉</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A784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93E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商用/60型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D23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2750 </w:t>
            </w:r>
          </w:p>
        </w:tc>
      </w:tr>
      <w:tr w14:paraId="3799CA94">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4B6E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239</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01A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电饭煲</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DAC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台</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6B82">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51D2">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700</w:t>
            </w:r>
          </w:p>
        </w:tc>
      </w:tr>
      <w:tr w14:paraId="34E609C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ACC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240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263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肉钩</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A624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CAD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通用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AD9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12 </w:t>
            </w:r>
          </w:p>
        </w:tc>
      </w:tr>
      <w:tr w14:paraId="71AE4FD0">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23AC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241</w:t>
            </w:r>
          </w:p>
        </w:tc>
        <w:tc>
          <w:tcPr>
            <w:tcW w:w="15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E4C9F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一次性汤匙</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43D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DA64">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600个/包</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EE5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 xml:space="preserve"> </w:t>
            </w:r>
          </w:p>
        </w:tc>
      </w:tr>
      <w:tr w14:paraId="5831211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A86D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242</w:t>
            </w:r>
          </w:p>
        </w:tc>
        <w:tc>
          <w:tcPr>
            <w:tcW w:w="15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CC1021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一次性打包盒</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1E2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箱</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D10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2500</w:t>
            </w:r>
            <w:r>
              <w:rPr>
                <w:rFonts w:hint="eastAsia" w:ascii="宋体" w:hAnsi="宋体" w:cs="宋体"/>
                <w:color w:val="auto"/>
                <w:sz w:val="24"/>
                <w:szCs w:val="24"/>
                <w:highlight w:val="none"/>
                <w:lang w:val="en-US" w:eastAsia="zh-CN"/>
              </w:rPr>
              <w:t>mm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98A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160 </w:t>
            </w:r>
          </w:p>
        </w:tc>
      </w:tr>
      <w:tr w14:paraId="64A90B9A">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E3EA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243</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B6F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一次性快餐盒</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6853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箱</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A41F">
            <w:pPr>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4000</w:t>
            </w:r>
            <w:r>
              <w:rPr>
                <w:rFonts w:hint="eastAsia" w:ascii="宋体" w:hAnsi="宋体" w:cs="宋体"/>
                <w:color w:val="auto"/>
                <w:sz w:val="24"/>
                <w:szCs w:val="24"/>
                <w:highlight w:val="none"/>
                <w:lang w:val="en-US" w:eastAsia="zh-CN"/>
              </w:rPr>
              <w:t>mm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997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174 </w:t>
            </w:r>
          </w:p>
        </w:tc>
      </w:tr>
      <w:tr w14:paraId="3CE5B7F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6342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244</w:t>
            </w:r>
          </w:p>
        </w:tc>
        <w:tc>
          <w:tcPr>
            <w:tcW w:w="15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A80EB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5格快餐</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9CB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箱</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3EA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约1500ml，200套</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E4D2">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180</w:t>
            </w:r>
          </w:p>
        </w:tc>
      </w:tr>
      <w:tr w14:paraId="4D4A94B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015E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245</w:t>
            </w:r>
          </w:p>
        </w:tc>
        <w:tc>
          <w:tcPr>
            <w:tcW w:w="15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9A5F59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高压洗车管</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A37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条</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740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10米</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870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165 </w:t>
            </w:r>
          </w:p>
        </w:tc>
      </w:tr>
      <w:tr w14:paraId="3374167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24BE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246</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CC0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一次性厨房纸巾</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487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C4C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抽式</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BAB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20 </w:t>
            </w:r>
          </w:p>
        </w:tc>
      </w:tr>
      <w:tr w14:paraId="56D5D3EF">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C865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247</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6E2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砂布</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672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49C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小捆</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9009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20 </w:t>
            </w:r>
          </w:p>
        </w:tc>
      </w:tr>
      <w:tr w14:paraId="0D98070B">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C6E5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248</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3643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蒸布</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C73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块</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965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40</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*60</w:t>
            </w:r>
            <w:r>
              <w:rPr>
                <w:rFonts w:hint="eastAsia" w:ascii="宋体" w:hAnsi="宋体" w:cs="宋体"/>
                <w:color w:val="auto"/>
                <w:sz w:val="24"/>
                <w:szCs w:val="24"/>
                <w:highlight w:val="none"/>
                <w:lang w:val="en-US" w:eastAsia="zh-CN"/>
              </w:rPr>
              <w:t>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788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9 </w:t>
            </w:r>
          </w:p>
        </w:tc>
      </w:tr>
      <w:tr w14:paraId="0F11F99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59C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249</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19C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碳酸钠</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7D5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184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40公斤</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9B0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230 </w:t>
            </w:r>
          </w:p>
        </w:tc>
      </w:tr>
      <w:tr w14:paraId="7884B792">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644B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250</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3BA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不锈钢公勺</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881C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33EE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01D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9 </w:t>
            </w:r>
          </w:p>
        </w:tc>
      </w:tr>
      <w:tr w14:paraId="6F9A3D70">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C0E6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251</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BC6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漏勺</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BDEF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9BC6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428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39 </w:t>
            </w:r>
          </w:p>
        </w:tc>
      </w:tr>
      <w:tr w14:paraId="34B11434">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B49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252</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095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金边圆盘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D887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BDD9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白瓷 9寸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20B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50 </w:t>
            </w:r>
          </w:p>
        </w:tc>
      </w:tr>
      <w:tr w14:paraId="21DA707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BC1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253</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56F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金边圆盘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27CA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24DB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白瓷 11寸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0F7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80 </w:t>
            </w:r>
          </w:p>
        </w:tc>
      </w:tr>
      <w:tr w14:paraId="39DCADB2">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AABE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254</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6F9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金边圆盘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173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4EF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白瓷 13寸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276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100 </w:t>
            </w:r>
          </w:p>
        </w:tc>
      </w:tr>
      <w:tr w14:paraId="4C6558B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4BA9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255</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B67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金边椭圆形盘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A9D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AC66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白瓷18寸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C2C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100 </w:t>
            </w:r>
          </w:p>
        </w:tc>
      </w:tr>
      <w:tr w14:paraId="1F0B018A">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AEE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256</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7D2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金边汤盆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35C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6702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白瓷10寸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E61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50 </w:t>
            </w:r>
          </w:p>
        </w:tc>
      </w:tr>
      <w:tr w14:paraId="58307BD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2FA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257</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80C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金边汤盆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50E1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7CEA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白瓷12寸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08A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65 </w:t>
            </w:r>
          </w:p>
        </w:tc>
      </w:tr>
      <w:tr w14:paraId="08987BD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F640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258</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47F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金边汤盆</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DC6C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276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白瓷14寸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BE6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75 </w:t>
            </w:r>
          </w:p>
        </w:tc>
      </w:tr>
      <w:tr w14:paraId="4B1F789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7518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259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F4A6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金边方形盘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9A7D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09DC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白瓷8寸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B5B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50 </w:t>
            </w:r>
          </w:p>
        </w:tc>
      </w:tr>
      <w:tr w14:paraId="57E5718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E2E8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260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C7C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金边方形盘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CE58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BE0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白瓷11寸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A15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65 </w:t>
            </w:r>
          </w:p>
        </w:tc>
      </w:tr>
      <w:tr w14:paraId="63697B75">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8F33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261</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CC1D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金边长形盘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3F05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A9B0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白瓷15寸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AC9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80 </w:t>
            </w:r>
          </w:p>
        </w:tc>
      </w:tr>
      <w:tr w14:paraId="1FFF636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1F5F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262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2931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金边长形盘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7CE2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D14F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白瓷 18寸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F65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100 </w:t>
            </w:r>
          </w:p>
        </w:tc>
      </w:tr>
      <w:tr w14:paraId="090D7BC0">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4D65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263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FDEF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瓷醋壶</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F6BE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99F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9英寸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39A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29 </w:t>
            </w:r>
          </w:p>
        </w:tc>
      </w:tr>
      <w:tr w14:paraId="41E0816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3847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264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D4D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瓷醋壶底座</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02AA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C7A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9英寸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332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83 </w:t>
            </w:r>
          </w:p>
        </w:tc>
      </w:tr>
      <w:tr w14:paraId="6D90D4BC">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9A1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265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3028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果盘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C3DF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6E6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14寸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3DB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30 </w:t>
            </w:r>
          </w:p>
        </w:tc>
      </w:tr>
      <w:tr w14:paraId="42511326">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8E8B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266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B9A0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果盘</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4128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E25F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BDE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20 </w:t>
            </w:r>
          </w:p>
        </w:tc>
      </w:tr>
      <w:tr w14:paraId="39207E7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313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267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6656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一次性快餐盒</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8D7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箱</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9E68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4000</w:t>
            </w:r>
            <w:r>
              <w:rPr>
                <w:rFonts w:hint="eastAsia" w:ascii="宋体" w:hAnsi="宋体" w:cs="宋体"/>
                <w:color w:val="auto"/>
                <w:sz w:val="24"/>
                <w:szCs w:val="24"/>
                <w:highlight w:val="none"/>
                <w:lang w:val="en-US" w:eastAsia="zh-CN"/>
              </w:rPr>
              <w:t>mm</w:t>
            </w:r>
            <w:r>
              <w:rPr>
                <w:rFonts w:hint="eastAsia" w:ascii="宋体" w:hAnsi="宋体" w:cs="宋体"/>
                <w:color w:val="auto"/>
                <w:sz w:val="24"/>
                <w:szCs w:val="24"/>
                <w:highlight w:val="none"/>
              </w:rPr>
              <w:t>，60套</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D8F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160 </w:t>
            </w:r>
          </w:p>
        </w:tc>
      </w:tr>
      <w:tr w14:paraId="6BF1375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5817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268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C46B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一次性打包盒</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D860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箱</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F36E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2500</w:t>
            </w:r>
            <w:r>
              <w:rPr>
                <w:rFonts w:hint="eastAsia" w:ascii="宋体" w:hAnsi="宋体" w:cs="宋体"/>
                <w:color w:val="auto"/>
                <w:sz w:val="24"/>
                <w:szCs w:val="24"/>
                <w:highlight w:val="none"/>
                <w:lang w:val="en-US" w:eastAsia="zh-CN"/>
              </w:rPr>
              <w:t>mm</w:t>
            </w:r>
            <w:r>
              <w:rPr>
                <w:rFonts w:hint="eastAsia" w:ascii="宋体" w:hAnsi="宋体" w:cs="宋体"/>
                <w:color w:val="auto"/>
                <w:sz w:val="24"/>
                <w:szCs w:val="24"/>
                <w:highlight w:val="none"/>
              </w:rPr>
              <w:t>，90套</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B057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170 </w:t>
            </w:r>
          </w:p>
        </w:tc>
      </w:tr>
      <w:tr w14:paraId="1FB2B15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85E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269</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BED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蛋糕纸杯</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02B4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条</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3AFE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cm</w:t>
            </w:r>
            <w:r>
              <w:rPr>
                <w:rFonts w:hint="eastAsia" w:ascii="宋体" w:hAnsi="宋体" w:cs="宋体"/>
                <w:color w:val="auto"/>
                <w:sz w:val="24"/>
                <w:szCs w:val="24"/>
                <w:highlight w:val="none"/>
              </w:rPr>
              <w:t>/100个</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1E2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11 </w:t>
            </w:r>
          </w:p>
        </w:tc>
      </w:tr>
      <w:tr w14:paraId="00E3400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6E4A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270</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B61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餐桌垫</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036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块</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F359">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40</w:t>
            </w:r>
            <w:r>
              <w:rPr>
                <w:rFonts w:hint="eastAsia" w:ascii="宋体" w:hAnsi="宋体" w:cs="宋体"/>
                <w:color w:val="auto"/>
                <w:sz w:val="24"/>
                <w:szCs w:val="24"/>
                <w:highlight w:val="none"/>
                <w:lang w:val="en-US" w:eastAsia="zh-CN"/>
              </w:rPr>
              <w:t>mm</w:t>
            </w:r>
            <w:r>
              <w:rPr>
                <w:rFonts w:hint="eastAsia" w:ascii="宋体" w:hAnsi="宋体" w:cs="宋体"/>
                <w:color w:val="auto"/>
                <w:sz w:val="24"/>
                <w:szCs w:val="24"/>
                <w:highlight w:val="none"/>
              </w:rPr>
              <w:t>*60</w:t>
            </w:r>
            <w:r>
              <w:rPr>
                <w:rStyle w:val="27"/>
                <w:rFonts w:hint="eastAsia"/>
                <w:color w:val="auto"/>
                <w:highlight w:val="none"/>
                <w:lang w:val="en-US" w:eastAsia="zh-CN"/>
              </w:rPr>
              <w:t>mm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0CB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 </w:t>
            </w:r>
          </w:p>
        </w:tc>
      </w:tr>
      <w:tr w14:paraId="71D970ED">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BD6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271</w:t>
            </w:r>
          </w:p>
        </w:tc>
        <w:tc>
          <w:tcPr>
            <w:tcW w:w="153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124988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水果刀</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47B2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D08E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通用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CDB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11 </w:t>
            </w:r>
          </w:p>
        </w:tc>
      </w:tr>
      <w:tr w14:paraId="051D3F2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9055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272</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0394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平底锅</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C06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9AD3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24-28cm，316不锈钢</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53B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116 </w:t>
            </w:r>
          </w:p>
        </w:tc>
      </w:tr>
      <w:tr w14:paraId="274A543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369A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273</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B527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富贵盅</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413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02E5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8-10英寸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65E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28 </w:t>
            </w:r>
          </w:p>
        </w:tc>
      </w:tr>
      <w:tr w14:paraId="2DBF38E0">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70D0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274</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9DDB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小白兔模具</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CDB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4DCF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大号</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ED7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13 </w:t>
            </w:r>
          </w:p>
        </w:tc>
      </w:tr>
      <w:tr w14:paraId="7E70CF7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D67A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275</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2FDE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小白兔模具</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8AB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222E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小号</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BA5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10 </w:t>
            </w:r>
          </w:p>
        </w:tc>
      </w:tr>
      <w:tr w14:paraId="62EFD37D">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571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276</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7CBF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玻璃杯</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2CF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8D2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通用</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995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 </w:t>
            </w:r>
          </w:p>
        </w:tc>
      </w:tr>
      <w:tr w14:paraId="5A4A7C1D">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371F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277</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37E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裱花袋</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BAC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A5CF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加厚/中号</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198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13 </w:t>
            </w:r>
          </w:p>
        </w:tc>
      </w:tr>
      <w:tr w14:paraId="2A43F60F">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2C76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278</w:t>
            </w:r>
          </w:p>
        </w:tc>
        <w:tc>
          <w:tcPr>
            <w:tcW w:w="15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1B30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30CM平盘</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E65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D02CE">
            <w:pPr>
              <w:jc w:val="center"/>
              <w:textAlignment w:val="center"/>
              <w:rPr>
                <w:rFonts w:hint="eastAsia"/>
                <w:color w:val="auto"/>
                <w:highlight w:val="none"/>
                <w:lang w:eastAsia="zh-CN"/>
              </w:rPr>
            </w:pPr>
            <w:r>
              <w:rPr>
                <w:rFonts w:hint="eastAsia" w:ascii="宋体" w:hAnsi="宋体" w:cs="宋体"/>
                <w:color w:val="auto"/>
                <w:sz w:val="24"/>
                <w:szCs w:val="24"/>
                <w:highlight w:val="none"/>
              </w:rPr>
              <w:t>30</w:t>
            </w:r>
            <w:r>
              <w:rPr>
                <w:rFonts w:hint="eastAsia" w:ascii="宋体" w:hAnsi="宋体" w:cs="宋体"/>
                <w:color w:val="auto"/>
                <w:sz w:val="24"/>
                <w:szCs w:val="24"/>
                <w:highlight w:val="none"/>
                <w:lang w:val="en-US" w:eastAsia="zh-CN"/>
              </w:rPr>
              <w:t>cm</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7E1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18 </w:t>
            </w:r>
          </w:p>
        </w:tc>
      </w:tr>
      <w:tr w14:paraId="73D7C1DF">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9175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279</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0AA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醋碟架</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6DA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392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白瓷，3英寸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167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12 </w:t>
            </w:r>
          </w:p>
        </w:tc>
      </w:tr>
      <w:tr w14:paraId="10C11115">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F553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280</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317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牙线</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C6B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A4C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独立包装，每袋150支</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78A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17 </w:t>
            </w:r>
          </w:p>
        </w:tc>
      </w:tr>
      <w:tr w14:paraId="13717833">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06D4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281</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E9D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灭火毯</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958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条</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E81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1.2米</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283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45 </w:t>
            </w:r>
          </w:p>
        </w:tc>
      </w:tr>
      <w:tr w14:paraId="784C2EFB">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BC7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282</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36F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塑料碗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21D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6FB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一次性</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9C3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13 </w:t>
            </w:r>
          </w:p>
        </w:tc>
      </w:tr>
      <w:tr w14:paraId="2FF85F72">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7F8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283</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60E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蛋糕杯</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AA4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70F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纸杯，底直径6cm,50个</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952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50 </w:t>
            </w:r>
          </w:p>
        </w:tc>
      </w:tr>
      <w:tr w14:paraId="69DC803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C651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284</w:t>
            </w:r>
          </w:p>
        </w:tc>
        <w:tc>
          <w:tcPr>
            <w:tcW w:w="1531" w:type="pct"/>
            <w:tcBorders>
              <w:top w:val="single" w:color="000000" w:sz="4" w:space="0"/>
              <w:left w:val="nil"/>
              <w:bottom w:val="single" w:color="000000" w:sz="4" w:space="0"/>
              <w:right w:val="single" w:color="000000" w:sz="4" w:space="0"/>
            </w:tcBorders>
            <w:shd w:val="clear" w:color="auto" w:fill="auto"/>
            <w:noWrap/>
            <w:vAlign w:val="center"/>
          </w:tcPr>
          <w:p w14:paraId="610BB78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烘焙油纸</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2FA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CE0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42G硅油纸60cm*80cm，500张</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955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300 </w:t>
            </w:r>
          </w:p>
        </w:tc>
      </w:tr>
      <w:tr w14:paraId="60F344E5">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73B5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285</w:t>
            </w:r>
          </w:p>
        </w:tc>
        <w:tc>
          <w:tcPr>
            <w:tcW w:w="1531" w:type="pct"/>
            <w:tcBorders>
              <w:top w:val="single" w:color="000000" w:sz="4" w:space="0"/>
              <w:left w:val="nil"/>
              <w:bottom w:val="single" w:color="000000" w:sz="4" w:space="0"/>
              <w:right w:val="single" w:color="000000" w:sz="4" w:space="0"/>
            </w:tcBorders>
            <w:shd w:val="clear" w:color="auto" w:fill="auto"/>
            <w:noWrap/>
            <w:vAlign w:val="center"/>
          </w:tcPr>
          <w:p w14:paraId="4033DA7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高温手套</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3FE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付</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707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耐高温</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853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17 </w:t>
            </w:r>
          </w:p>
        </w:tc>
      </w:tr>
      <w:tr w14:paraId="256A8D9A">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625E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286</w:t>
            </w:r>
          </w:p>
        </w:tc>
        <w:tc>
          <w:tcPr>
            <w:tcW w:w="1531" w:type="pct"/>
            <w:tcBorders>
              <w:top w:val="single" w:color="000000" w:sz="4" w:space="0"/>
              <w:left w:val="nil"/>
              <w:bottom w:val="single" w:color="000000" w:sz="4" w:space="0"/>
              <w:right w:val="single" w:color="000000" w:sz="4" w:space="0"/>
            </w:tcBorders>
            <w:shd w:val="clear" w:color="auto" w:fill="auto"/>
            <w:noWrap/>
            <w:vAlign w:val="center"/>
          </w:tcPr>
          <w:p w14:paraId="2137B98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不锈钢快餐盘</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186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套</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2E9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5格</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6F2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55 </w:t>
            </w:r>
          </w:p>
        </w:tc>
      </w:tr>
      <w:tr w14:paraId="4C66858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6B09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287</w:t>
            </w:r>
          </w:p>
        </w:tc>
        <w:tc>
          <w:tcPr>
            <w:tcW w:w="1531" w:type="pct"/>
            <w:tcBorders>
              <w:top w:val="single" w:color="000000" w:sz="4" w:space="0"/>
              <w:left w:val="nil"/>
              <w:bottom w:val="single" w:color="000000" w:sz="4" w:space="0"/>
              <w:right w:val="single" w:color="000000" w:sz="4" w:space="0"/>
            </w:tcBorders>
            <w:shd w:val="clear" w:color="auto" w:fill="auto"/>
            <w:noWrap/>
            <w:vAlign w:val="center"/>
          </w:tcPr>
          <w:p w14:paraId="32D8003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烘</w:t>
            </w:r>
            <w:r>
              <w:rPr>
                <w:rFonts w:hint="eastAsia" w:ascii="宋体" w:hAnsi="宋体" w:cs="宋体"/>
                <w:color w:val="auto"/>
                <w:sz w:val="24"/>
                <w:szCs w:val="24"/>
                <w:highlight w:val="none"/>
                <w:lang w:eastAsia="zh-CN"/>
              </w:rPr>
              <w:t>焙</w:t>
            </w:r>
            <w:r>
              <w:rPr>
                <w:rFonts w:hint="eastAsia" w:ascii="宋体" w:hAnsi="宋体" w:cs="宋体"/>
                <w:color w:val="auto"/>
                <w:sz w:val="24"/>
                <w:szCs w:val="24"/>
                <w:highlight w:val="none"/>
              </w:rPr>
              <w:t>包装盒</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403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套</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1F5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51BA">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 </w:t>
            </w:r>
          </w:p>
        </w:tc>
      </w:tr>
      <w:tr w14:paraId="3291BCE9">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BAE3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288</w:t>
            </w:r>
          </w:p>
        </w:tc>
        <w:tc>
          <w:tcPr>
            <w:tcW w:w="1531" w:type="pct"/>
            <w:tcBorders>
              <w:top w:val="single" w:color="000000" w:sz="4" w:space="0"/>
              <w:left w:val="nil"/>
              <w:bottom w:val="single" w:color="000000" w:sz="4" w:space="0"/>
              <w:right w:val="single" w:color="000000" w:sz="4" w:space="0"/>
            </w:tcBorders>
            <w:shd w:val="clear" w:color="auto" w:fill="auto"/>
            <w:noWrap/>
            <w:vAlign w:val="center"/>
          </w:tcPr>
          <w:p w14:paraId="7DF9FA25">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方形包装盒</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814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387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中号</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10B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 </w:t>
            </w:r>
          </w:p>
        </w:tc>
      </w:tr>
      <w:tr w14:paraId="583238B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A86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289</w:t>
            </w:r>
          </w:p>
        </w:tc>
        <w:tc>
          <w:tcPr>
            <w:tcW w:w="1531" w:type="pct"/>
            <w:tcBorders>
              <w:top w:val="single" w:color="000000" w:sz="4" w:space="0"/>
              <w:left w:val="nil"/>
              <w:bottom w:val="single" w:color="000000" w:sz="4" w:space="0"/>
              <w:right w:val="single" w:color="000000" w:sz="4" w:space="0"/>
            </w:tcBorders>
            <w:shd w:val="clear" w:color="auto" w:fill="auto"/>
            <w:noWrap/>
            <w:vAlign w:val="center"/>
          </w:tcPr>
          <w:p w14:paraId="5949C41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长方圆形包装盒</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389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C25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中号</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377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 </w:t>
            </w:r>
          </w:p>
        </w:tc>
      </w:tr>
      <w:tr w14:paraId="60256A38">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742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290</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F35B">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方形塑料杯</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E82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247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200ML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B900">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 </w:t>
            </w:r>
          </w:p>
        </w:tc>
      </w:tr>
      <w:tr w14:paraId="6DD99FC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9CDC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291</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A4AD">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圆形塑料杯</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F6F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个</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73D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200ML</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2B06">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 </w:t>
            </w:r>
          </w:p>
        </w:tc>
      </w:tr>
      <w:tr w14:paraId="525CE190">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56A8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292</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9CB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一次性不锈钢水果叉</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3F8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D9C0">
            <w:pPr>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316</w:t>
            </w:r>
            <w:r>
              <w:rPr>
                <w:rFonts w:hint="eastAsia" w:ascii="宋体" w:hAnsi="宋体" w:cs="宋体"/>
                <w:color w:val="auto"/>
                <w:sz w:val="24"/>
                <w:szCs w:val="24"/>
                <w:highlight w:val="none"/>
                <w:lang w:val="en-US" w:eastAsia="zh-CN"/>
              </w:rPr>
              <w:t>不锈钢</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29E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18 </w:t>
            </w:r>
          </w:p>
        </w:tc>
      </w:tr>
      <w:tr w14:paraId="692E3651">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9CDA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293</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35E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不锈钢打蛋器</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0A4F">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A60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小号</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B81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17 </w:t>
            </w:r>
          </w:p>
        </w:tc>
      </w:tr>
      <w:tr w14:paraId="4E27EFDE">
        <w:tblPrEx>
          <w:tblCellMar>
            <w:top w:w="0" w:type="dxa"/>
            <w:left w:w="108" w:type="dxa"/>
            <w:bottom w:w="0" w:type="dxa"/>
            <w:right w:w="108" w:type="dxa"/>
          </w:tblCellMar>
        </w:tblPrEx>
        <w:trPr>
          <w:trHeight w:val="48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B3E08">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294</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5BA2">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毛刷</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6B3F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支</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570C">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4寸</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4123">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6 </w:t>
            </w:r>
          </w:p>
        </w:tc>
      </w:tr>
      <w:tr w14:paraId="10E5EBC6">
        <w:tblPrEx>
          <w:tblCellMar>
            <w:top w:w="0" w:type="dxa"/>
            <w:left w:w="108" w:type="dxa"/>
            <w:bottom w:w="0" w:type="dxa"/>
            <w:right w:w="108" w:type="dxa"/>
          </w:tblCellMar>
        </w:tblPrEx>
        <w:trPr>
          <w:trHeight w:val="440" w:hRule="atLeast"/>
        </w:trPr>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2DFA7">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295</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3001">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烘焙纸</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8AECE">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w:t>
            </w:r>
          </w:p>
        </w:tc>
        <w:tc>
          <w:tcPr>
            <w:tcW w:w="1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B344">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42G硅油纸40cm*60cm，500张</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9509">
            <w:pPr>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200 </w:t>
            </w:r>
          </w:p>
        </w:tc>
      </w:tr>
      <w:tr w14:paraId="36825384">
        <w:tblPrEx>
          <w:tblCellMar>
            <w:top w:w="0" w:type="dxa"/>
            <w:left w:w="108" w:type="dxa"/>
            <w:bottom w:w="0" w:type="dxa"/>
            <w:right w:w="108" w:type="dxa"/>
          </w:tblCellMar>
        </w:tblPrEx>
        <w:trPr>
          <w:trHeight w:val="4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4E1750">
            <w:pPr>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包含但不限于以上清单内容，具体以采购人下单为准。</w:t>
            </w:r>
          </w:p>
        </w:tc>
      </w:tr>
    </w:tbl>
    <w:p w14:paraId="080E99ED">
      <w:pPr>
        <w:spacing w:line="360" w:lineRule="auto"/>
        <w:ind w:firstLine="482" w:firstLineChars="200"/>
        <w:jc w:val="left"/>
        <w:rPr>
          <w:rStyle w:val="37"/>
          <w:rFonts w:hint="eastAsia" w:ascii="宋体" w:hAnsi="宋体"/>
          <w:b/>
          <w:sz w:val="24"/>
          <w:szCs w:val="24"/>
        </w:rPr>
      </w:pPr>
      <w:r>
        <w:rPr>
          <w:rStyle w:val="37"/>
          <w:rFonts w:hint="eastAsia" w:ascii="宋体" w:hAnsi="宋体"/>
          <w:b/>
          <w:sz w:val="24"/>
          <w:szCs w:val="24"/>
        </w:rPr>
        <w:t>（二）</w:t>
      </w:r>
      <w:r>
        <w:rPr>
          <w:rFonts w:hint="eastAsia" w:ascii="宋体" w:hAnsi="宋体" w:eastAsia="宋体" w:cs="宋体"/>
          <w:b/>
          <w:bCs/>
          <w:kern w:val="0"/>
          <w:sz w:val="24"/>
          <w:highlight w:val="none"/>
          <w:shd w:val="clear" w:color="auto" w:fill="FFFFFF"/>
          <w:lang w:bidi="ar"/>
        </w:rPr>
        <w:t>基准价</w:t>
      </w:r>
    </w:p>
    <w:p w14:paraId="1BA56C5D">
      <w:pPr>
        <w:tabs>
          <w:tab w:val="left" w:pos="-105"/>
          <w:tab w:val="left" w:pos="1050"/>
        </w:tabs>
        <w:spacing w:line="360" w:lineRule="auto"/>
        <w:ind w:firstLine="480" w:firstLineChars="200"/>
        <w:rPr>
          <w:rFonts w:hint="eastAsia" w:ascii="宋体" w:hAnsi="宋体" w:eastAsia="宋体" w:cs="宋体"/>
          <w:b/>
          <w:bCs/>
          <w:snapToGrid w:val="0"/>
          <w:kern w:val="0"/>
          <w:sz w:val="24"/>
          <w:szCs w:val="20"/>
          <w:highlight w:val="none"/>
          <w:lang w:eastAsia="zh-CN"/>
        </w:rPr>
      </w:pPr>
      <w:r>
        <w:rPr>
          <w:rFonts w:hint="eastAsia" w:ascii="宋体" w:hAnsi="宋体" w:eastAsia="宋体" w:cs="宋体"/>
          <w:snapToGrid w:val="0"/>
          <w:kern w:val="0"/>
          <w:sz w:val="24"/>
          <w:szCs w:val="20"/>
          <w:highlight w:val="none"/>
          <w:lang w:val="en-US" w:eastAsia="zh-CN"/>
        </w:rPr>
        <w:t>1</w:t>
      </w:r>
      <w:r>
        <w:rPr>
          <w:rFonts w:hint="eastAsia" w:ascii="宋体" w:hAnsi="宋体" w:eastAsia="宋体" w:cs="宋体"/>
          <w:snapToGrid w:val="0"/>
          <w:kern w:val="0"/>
          <w:sz w:val="24"/>
          <w:szCs w:val="20"/>
          <w:highlight w:val="none"/>
        </w:rPr>
        <w:t>.民警食堂厨具及易耗品</w:t>
      </w:r>
      <w:r>
        <w:rPr>
          <w:rFonts w:hint="eastAsia" w:ascii="宋体" w:hAnsi="宋体" w:eastAsia="宋体" w:cs="宋体"/>
          <w:snapToGrid w:val="0"/>
          <w:kern w:val="0"/>
          <w:sz w:val="24"/>
          <w:szCs w:val="20"/>
          <w:highlight w:val="none"/>
          <w:lang w:val="en-US" w:eastAsia="zh-CN"/>
        </w:rPr>
        <w:t>采购配送清单内的</w:t>
      </w:r>
      <w:r>
        <w:rPr>
          <w:rFonts w:hint="eastAsia" w:ascii="宋体" w:hAnsi="宋体" w:eastAsia="宋体" w:cs="宋体"/>
          <w:snapToGrid w:val="0"/>
          <w:kern w:val="0"/>
          <w:sz w:val="24"/>
          <w:szCs w:val="20"/>
          <w:highlight w:val="none"/>
        </w:rPr>
        <w:t>基准价</w:t>
      </w:r>
      <w:r>
        <w:rPr>
          <w:rFonts w:hint="eastAsia" w:ascii="宋体" w:hAnsi="宋体" w:eastAsia="宋体" w:cs="宋体"/>
          <w:snapToGrid w:val="0"/>
          <w:kern w:val="0"/>
          <w:sz w:val="24"/>
          <w:szCs w:val="20"/>
          <w:highlight w:val="none"/>
          <w:lang w:val="en-US" w:eastAsia="zh-CN"/>
        </w:rPr>
        <w:t>以配送清单确定的基准价进行结算，采购配送清单外的基准价</w:t>
      </w:r>
      <w:r>
        <w:rPr>
          <w:rFonts w:hint="eastAsia" w:ascii="宋体" w:hAnsi="宋体" w:eastAsia="宋体" w:cs="宋体"/>
          <w:snapToGrid w:val="0"/>
          <w:kern w:val="0"/>
          <w:sz w:val="24"/>
          <w:szCs w:val="20"/>
          <w:highlight w:val="none"/>
        </w:rPr>
        <w:t>以京东自营</w:t>
      </w:r>
      <w:r>
        <w:rPr>
          <w:rFonts w:hint="eastAsia" w:ascii="宋体" w:hAnsi="宋体" w:eastAsia="宋体" w:cs="宋体"/>
          <w:snapToGrid w:val="0"/>
          <w:kern w:val="0"/>
          <w:sz w:val="24"/>
          <w:szCs w:val="20"/>
          <w:highlight w:val="none"/>
          <w:lang w:val="en-US" w:eastAsia="zh-CN"/>
        </w:rPr>
        <w:t>或专业门店或</w:t>
      </w:r>
      <w:r>
        <w:rPr>
          <w:rFonts w:hint="eastAsia" w:ascii="宋体" w:hAnsi="宋体" w:eastAsia="宋体" w:cs="宋体"/>
          <w:snapToGrid w:val="0"/>
          <w:kern w:val="0"/>
          <w:sz w:val="24"/>
          <w:szCs w:val="20"/>
          <w:highlight w:val="none"/>
        </w:rPr>
        <w:t>驻</w:t>
      </w:r>
      <w:r>
        <w:rPr>
          <w:rFonts w:hint="eastAsia" w:ascii="宋体" w:hAnsi="宋体" w:eastAsia="宋体" w:cs="宋体"/>
          <w:snapToGrid w:val="0"/>
          <w:kern w:val="0"/>
          <w:sz w:val="24"/>
          <w:szCs w:val="20"/>
          <w:highlight w:val="none"/>
          <w:lang w:val="en-US" w:eastAsia="zh-CN"/>
        </w:rPr>
        <w:t>地</w:t>
      </w:r>
      <w:r>
        <w:rPr>
          <w:rFonts w:hint="eastAsia" w:ascii="宋体" w:hAnsi="宋体" w:eastAsia="宋体" w:cs="宋体"/>
          <w:snapToGrid w:val="0"/>
          <w:kern w:val="0"/>
          <w:sz w:val="24"/>
          <w:szCs w:val="20"/>
          <w:highlight w:val="none"/>
        </w:rPr>
        <w:t>大型超市（指：永辉</w:t>
      </w:r>
      <w:r>
        <w:rPr>
          <w:rFonts w:hint="eastAsia" w:ascii="宋体" w:hAnsi="宋体" w:cs="宋体"/>
          <w:snapToGrid w:val="0"/>
          <w:kern w:val="0"/>
          <w:sz w:val="24"/>
          <w:szCs w:val="20"/>
          <w:highlight w:val="none"/>
          <w:lang w:val="en-US" w:eastAsia="zh-CN"/>
        </w:rPr>
        <w:t>超市</w:t>
      </w:r>
      <w:r>
        <w:rPr>
          <w:rFonts w:hint="eastAsia" w:ascii="宋体" w:hAnsi="宋体" w:cs="宋体"/>
          <w:snapToGrid w:val="0"/>
          <w:kern w:val="0"/>
          <w:sz w:val="24"/>
          <w:szCs w:val="20"/>
          <w:highlight w:val="none"/>
          <w:lang w:eastAsia="zh-CN"/>
        </w:rPr>
        <w:t>（</w:t>
      </w:r>
      <w:r>
        <w:rPr>
          <w:rFonts w:hint="eastAsia" w:ascii="宋体" w:hAnsi="宋体" w:cs="宋体"/>
          <w:snapToGrid w:val="0"/>
          <w:kern w:val="0"/>
          <w:sz w:val="24"/>
          <w:szCs w:val="20"/>
          <w:highlight w:val="none"/>
          <w:lang w:val="en-US" w:eastAsia="zh-CN"/>
        </w:rPr>
        <w:t>浦西万达店）</w:t>
      </w:r>
      <w:r>
        <w:rPr>
          <w:rFonts w:hint="eastAsia" w:ascii="宋体" w:hAnsi="宋体" w:eastAsia="宋体" w:cs="宋体"/>
          <w:snapToGrid w:val="0"/>
          <w:kern w:val="0"/>
          <w:sz w:val="24"/>
          <w:szCs w:val="20"/>
          <w:highlight w:val="none"/>
        </w:rPr>
        <w:t>、麦德龙、大润发</w:t>
      </w:r>
      <w:r>
        <w:rPr>
          <w:rFonts w:hint="eastAsia" w:ascii="宋体" w:hAnsi="宋体" w:cs="宋体"/>
          <w:snapToGrid w:val="0"/>
          <w:kern w:val="0"/>
          <w:sz w:val="24"/>
          <w:szCs w:val="20"/>
          <w:highlight w:val="none"/>
          <w:lang w:eastAsia="zh-CN"/>
        </w:rPr>
        <w:t>（</w:t>
      </w:r>
      <w:r>
        <w:rPr>
          <w:rFonts w:hint="eastAsia" w:ascii="宋体" w:hAnsi="宋体" w:cs="宋体"/>
          <w:snapToGrid w:val="0"/>
          <w:kern w:val="0"/>
          <w:sz w:val="24"/>
          <w:szCs w:val="20"/>
          <w:highlight w:val="none"/>
          <w:lang w:val="en-US" w:eastAsia="zh-CN"/>
        </w:rPr>
        <w:t>开元盛世店）、中闽百汇（百源路）</w:t>
      </w:r>
      <w:r>
        <w:rPr>
          <w:rFonts w:hint="eastAsia" w:ascii="宋体" w:hAnsi="宋体" w:eastAsia="宋体" w:cs="宋体"/>
          <w:snapToGrid w:val="0"/>
          <w:kern w:val="0"/>
          <w:sz w:val="24"/>
          <w:szCs w:val="20"/>
          <w:highlight w:val="none"/>
        </w:rPr>
        <w:t>）采价为准，</w:t>
      </w:r>
      <w:r>
        <w:rPr>
          <w:rFonts w:hint="eastAsia" w:ascii="宋体" w:hAnsi="宋体" w:eastAsia="宋体" w:cs="宋体"/>
          <w:snapToGrid w:val="0"/>
          <w:kern w:val="0"/>
          <w:sz w:val="24"/>
          <w:szCs w:val="20"/>
          <w:highlight w:val="none"/>
          <w:lang w:val="en-US" w:eastAsia="zh-CN"/>
        </w:rPr>
        <w:t>采购人优先在京东自营进行采价，若商品未在京东自营上售卖，则</w:t>
      </w:r>
      <w:r>
        <w:rPr>
          <w:rFonts w:hint="eastAsia" w:ascii="宋体" w:hAnsi="宋体" w:eastAsia="宋体" w:cs="宋体"/>
          <w:snapToGrid w:val="0"/>
          <w:kern w:val="0"/>
          <w:sz w:val="24"/>
          <w:szCs w:val="20"/>
          <w:highlight w:val="none"/>
        </w:rPr>
        <w:t>由采购人通过抽签方式随机选取上述</w:t>
      </w:r>
      <w:r>
        <w:rPr>
          <w:rFonts w:hint="eastAsia" w:ascii="宋体" w:hAnsi="宋体" w:eastAsia="宋体" w:cs="宋体"/>
          <w:snapToGrid w:val="0"/>
          <w:kern w:val="0"/>
          <w:sz w:val="24"/>
          <w:szCs w:val="20"/>
          <w:highlight w:val="none"/>
          <w:lang w:val="en-US" w:eastAsia="zh-CN"/>
        </w:rPr>
        <w:t>1</w:t>
      </w:r>
      <w:r>
        <w:rPr>
          <w:rFonts w:hint="eastAsia" w:ascii="宋体" w:hAnsi="宋体" w:eastAsia="宋体" w:cs="宋体"/>
          <w:snapToGrid w:val="0"/>
          <w:kern w:val="0"/>
          <w:sz w:val="24"/>
          <w:szCs w:val="20"/>
          <w:highlight w:val="none"/>
        </w:rPr>
        <w:t>家大型超市进行采价，</w:t>
      </w:r>
      <w:r>
        <w:rPr>
          <w:rFonts w:hint="eastAsia" w:ascii="宋体" w:hAnsi="宋体" w:cs="宋体"/>
          <w:snapToGrid w:val="0"/>
          <w:kern w:val="0"/>
          <w:sz w:val="24"/>
          <w:szCs w:val="20"/>
          <w:highlight w:val="none"/>
          <w:lang w:val="en-US" w:eastAsia="zh-CN"/>
        </w:rPr>
        <w:t>若大型超市没有采购人需要的商品或规格时，则到泉州小商品市场专业门店进行采价，</w:t>
      </w:r>
      <w:r>
        <w:rPr>
          <w:rFonts w:hint="eastAsia" w:ascii="宋体" w:hAnsi="宋体" w:eastAsia="宋体" w:cs="宋体"/>
          <w:snapToGrid w:val="0"/>
          <w:kern w:val="0"/>
          <w:sz w:val="24"/>
          <w:szCs w:val="20"/>
          <w:highlight w:val="none"/>
        </w:rPr>
        <w:t>同品种、同规格、同品牌的厨具及易耗品以第一次的采价作为服务期内的结算基准价，并结合成交折扣进行结算。</w:t>
      </w:r>
    </w:p>
    <w:p w14:paraId="411C6B24">
      <w:pPr>
        <w:tabs>
          <w:tab w:val="left" w:pos="-105"/>
          <w:tab w:val="left" w:pos="1050"/>
        </w:tabs>
        <w:spacing w:line="360" w:lineRule="auto"/>
        <w:ind w:firstLine="482" w:firstLineChars="200"/>
        <w:rPr>
          <w:rFonts w:hint="default" w:ascii="宋体" w:hAnsi="宋体" w:eastAsia="宋体" w:cs="宋体"/>
          <w:snapToGrid w:val="0"/>
          <w:kern w:val="0"/>
          <w:sz w:val="24"/>
          <w:szCs w:val="20"/>
          <w:highlight w:val="none"/>
          <w:lang w:val="en-US" w:eastAsia="zh-CN"/>
        </w:rPr>
      </w:pPr>
      <w:r>
        <w:rPr>
          <w:rFonts w:hint="eastAsia" w:ascii="宋体" w:hAnsi="宋体" w:eastAsia="宋体" w:cs="宋体"/>
          <w:b/>
          <w:bCs/>
          <w:snapToGrid w:val="0"/>
          <w:kern w:val="0"/>
          <w:sz w:val="24"/>
          <w:szCs w:val="20"/>
          <w:highlight w:val="none"/>
        </w:rPr>
        <w:t>具体采价时间为</w:t>
      </w:r>
      <w:r>
        <w:rPr>
          <w:rFonts w:hint="eastAsia" w:ascii="宋体" w:hAnsi="宋体" w:eastAsia="宋体" w:cs="宋体"/>
          <w:b/>
          <w:bCs/>
          <w:snapToGrid w:val="0"/>
          <w:kern w:val="0"/>
          <w:sz w:val="24"/>
          <w:szCs w:val="20"/>
          <w:highlight w:val="none"/>
          <w:lang w:eastAsia="zh-CN"/>
        </w:rPr>
        <w:t>购买前的</w:t>
      </w:r>
      <w:r>
        <w:rPr>
          <w:rFonts w:hint="eastAsia" w:ascii="宋体" w:hAnsi="宋体" w:eastAsia="宋体" w:cs="宋体"/>
          <w:b/>
          <w:bCs/>
          <w:snapToGrid w:val="0"/>
          <w:kern w:val="0"/>
          <w:sz w:val="24"/>
          <w:szCs w:val="20"/>
          <w:highlight w:val="none"/>
        </w:rPr>
        <w:t>5个工作日内，若成交供应商为上述超市，则应在成交供应商之外的其他超市中随机抽取</w:t>
      </w:r>
      <w:r>
        <w:rPr>
          <w:rFonts w:hint="eastAsia" w:ascii="宋体" w:hAnsi="宋体" w:eastAsia="宋体" w:cs="宋体"/>
          <w:b/>
          <w:bCs/>
          <w:snapToGrid w:val="0"/>
          <w:kern w:val="0"/>
          <w:sz w:val="24"/>
          <w:szCs w:val="20"/>
          <w:highlight w:val="none"/>
          <w:lang w:val="en-US" w:eastAsia="zh-CN"/>
        </w:rPr>
        <w:t>1家</w:t>
      </w:r>
      <w:r>
        <w:rPr>
          <w:rFonts w:hint="eastAsia" w:ascii="宋体" w:hAnsi="宋体" w:eastAsia="宋体" w:cs="宋体"/>
          <w:b/>
          <w:bCs/>
          <w:snapToGrid w:val="0"/>
          <w:kern w:val="0"/>
          <w:sz w:val="24"/>
          <w:szCs w:val="20"/>
          <w:highlight w:val="none"/>
        </w:rPr>
        <w:t>超市进行采价，采价价格不含促销价、精品价等</w:t>
      </w:r>
      <w:r>
        <w:rPr>
          <w:rFonts w:hint="eastAsia" w:ascii="宋体" w:hAnsi="宋体" w:eastAsia="宋体" w:cs="宋体"/>
          <w:b/>
          <w:bCs/>
          <w:snapToGrid w:val="0"/>
          <w:kern w:val="0"/>
          <w:sz w:val="24"/>
          <w:szCs w:val="20"/>
          <w:highlight w:val="none"/>
          <w:lang w:eastAsia="zh-CN"/>
        </w:rPr>
        <w:t>，</w:t>
      </w:r>
      <w:r>
        <w:rPr>
          <w:rFonts w:hint="eastAsia" w:ascii="宋体" w:hAnsi="宋体" w:eastAsia="宋体" w:cs="宋体"/>
          <w:snapToGrid w:val="0"/>
          <w:kern w:val="0"/>
          <w:sz w:val="24"/>
          <w:szCs w:val="20"/>
          <w:highlight w:val="none"/>
          <w:lang w:eastAsia="zh-CN"/>
        </w:rPr>
        <w:t>以选定超市样品打印小票结果或京东自营截图</w:t>
      </w:r>
      <w:r>
        <w:rPr>
          <w:rFonts w:hint="eastAsia" w:ascii="宋体" w:hAnsi="宋体" w:cs="宋体"/>
          <w:snapToGrid w:val="0"/>
          <w:kern w:val="0"/>
          <w:sz w:val="24"/>
          <w:szCs w:val="20"/>
          <w:highlight w:val="none"/>
          <w:lang w:val="en-US" w:eastAsia="zh-CN"/>
        </w:rPr>
        <w:t>或门店收据</w:t>
      </w:r>
      <w:r>
        <w:rPr>
          <w:rFonts w:hint="eastAsia" w:ascii="宋体" w:hAnsi="宋体" w:eastAsia="宋体" w:cs="宋体"/>
          <w:snapToGrid w:val="0"/>
          <w:kern w:val="0"/>
          <w:sz w:val="24"/>
          <w:szCs w:val="20"/>
          <w:highlight w:val="none"/>
          <w:lang w:eastAsia="zh-CN"/>
        </w:rPr>
        <w:t>作为采样价格。</w:t>
      </w:r>
    </w:p>
    <w:p w14:paraId="68F68B31">
      <w:pPr>
        <w:tabs>
          <w:tab w:val="left" w:pos="-105"/>
          <w:tab w:val="left" w:pos="1050"/>
        </w:tabs>
        <w:spacing w:line="360" w:lineRule="auto"/>
        <w:ind w:firstLine="480" w:firstLineChars="200"/>
        <w:jc w:val="left"/>
        <w:rPr>
          <w:rStyle w:val="37"/>
          <w:rFonts w:hint="eastAsia" w:ascii="宋体" w:hAnsi="宋体"/>
          <w:b/>
          <w:sz w:val="24"/>
          <w:szCs w:val="24"/>
        </w:rPr>
      </w:pPr>
      <w:r>
        <w:rPr>
          <w:rFonts w:hint="eastAsia" w:ascii="宋体" w:hAnsi="宋体" w:eastAsia="宋体" w:cs="宋体"/>
          <w:color w:val="000000"/>
          <w:sz w:val="24"/>
          <w:highlight w:val="none"/>
          <w:shd w:val="clear" w:color="auto" w:fill="FFFFFF"/>
          <w:lang w:val="en-US" w:eastAsia="zh-CN"/>
        </w:rPr>
        <w:t>2</w:t>
      </w:r>
      <w:r>
        <w:rPr>
          <w:rFonts w:hint="eastAsia" w:ascii="宋体" w:hAnsi="宋体" w:eastAsia="宋体" w:cs="宋体"/>
          <w:color w:val="000000"/>
          <w:sz w:val="24"/>
          <w:highlight w:val="none"/>
          <w:shd w:val="clear" w:color="auto" w:fill="FFFFFF"/>
        </w:rPr>
        <w:t>.市场采价小组针对市场采价结果形成采价清单（包括但不限于品名、品牌、规格、产地、等级、市场采价价格），双方无异议签字确认。市场采价小组（由采购人跟</w:t>
      </w:r>
      <w:r>
        <w:rPr>
          <w:rFonts w:hint="eastAsia" w:ascii="宋体" w:hAnsi="宋体" w:eastAsia="宋体" w:cs="宋体"/>
          <w:color w:val="000000"/>
          <w:sz w:val="24"/>
          <w:highlight w:val="none"/>
          <w:shd w:val="clear" w:color="auto" w:fill="FFFFFF"/>
          <w:lang w:val="en-US" w:eastAsia="zh-CN"/>
        </w:rPr>
        <w:t>成交供应商</w:t>
      </w:r>
      <w:r>
        <w:rPr>
          <w:rFonts w:hint="eastAsia" w:ascii="宋体" w:hAnsi="宋体" w:eastAsia="宋体" w:cs="宋体"/>
          <w:color w:val="000000"/>
          <w:sz w:val="24"/>
          <w:highlight w:val="none"/>
          <w:shd w:val="clear" w:color="auto" w:fill="FFFFFF"/>
        </w:rPr>
        <w:t>相关人员组成）对</w:t>
      </w:r>
      <w:r>
        <w:rPr>
          <w:rFonts w:hint="eastAsia" w:ascii="宋体" w:hAnsi="宋体" w:eastAsia="宋体" w:cs="宋体"/>
          <w:kern w:val="0"/>
          <w:sz w:val="24"/>
          <w:highlight w:val="none"/>
          <w:shd w:val="clear" w:color="auto" w:fill="FFFFFF"/>
          <w:lang w:bidi="ar"/>
        </w:rPr>
        <w:t>日用品</w:t>
      </w:r>
      <w:r>
        <w:rPr>
          <w:rFonts w:hint="eastAsia" w:ascii="宋体" w:hAnsi="宋体" w:eastAsia="宋体" w:cs="宋体"/>
          <w:color w:val="000000"/>
          <w:sz w:val="24"/>
          <w:highlight w:val="none"/>
          <w:shd w:val="clear" w:color="auto" w:fill="FFFFFF"/>
        </w:rPr>
        <w:t>进行市场采价时，期间所产生的一切费用均由成交供应商支付</w:t>
      </w:r>
      <w:r>
        <w:rPr>
          <w:rFonts w:hint="eastAsia" w:ascii="宋体" w:hAnsi="宋体" w:eastAsia="宋体" w:cs="宋体"/>
          <w:color w:val="000000"/>
          <w:sz w:val="24"/>
          <w:highlight w:val="none"/>
          <w:shd w:val="clear" w:color="auto" w:fill="FFFFFF"/>
          <w:lang w:eastAsia="zh-CN"/>
        </w:rPr>
        <w:t>，</w:t>
      </w:r>
      <w:r>
        <w:rPr>
          <w:rFonts w:hint="eastAsia" w:ascii="宋体" w:hAnsi="宋体" w:eastAsia="宋体" w:cs="宋体"/>
          <w:color w:val="000000"/>
          <w:sz w:val="24"/>
          <w:highlight w:val="none"/>
          <w:shd w:val="clear" w:color="auto" w:fill="FFFFFF"/>
        </w:rPr>
        <w:t>成交供应商</w:t>
      </w:r>
      <w:r>
        <w:rPr>
          <w:rFonts w:hint="eastAsia" w:ascii="宋体" w:hAnsi="宋体" w:eastAsia="宋体" w:cs="宋体"/>
          <w:color w:val="000000"/>
          <w:sz w:val="24"/>
          <w:highlight w:val="none"/>
          <w:shd w:val="clear" w:color="auto" w:fill="FFFFFF"/>
          <w:lang w:eastAsia="zh-CN"/>
        </w:rPr>
        <w:t>所提供的货物应等同于样品的质量、规格等要求，若成交供应商购买的样品带有赠品的，成交供应商所提供的货物也必须带有赠品，成交供应商购买的样品可直接作为成交供应商所提供的货物</w:t>
      </w:r>
      <w:r>
        <w:rPr>
          <w:rFonts w:hint="eastAsia" w:ascii="宋体" w:hAnsi="宋体" w:eastAsia="宋体" w:cs="宋体"/>
          <w:color w:val="000000"/>
          <w:sz w:val="24"/>
          <w:highlight w:val="none"/>
          <w:shd w:val="clear" w:color="auto" w:fill="FFFFFF"/>
        </w:rPr>
        <w:t>。</w:t>
      </w:r>
    </w:p>
    <w:p w14:paraId="793B0275">
      <w:pPr>
        <w:spacing w:line="360" w:lineRule="auto"/>
        <w:ind w:firstLine="482" w:firstLineChars="200"/>
        <w:jc w:val="left"/>
        <w:rPr>
          <w:rStyle w:val="37"/>
          <w:rFonts w:ascii="宋体" w:hAnsi="宋体"/>
          <w:b/>
          <w:sz w:val="24"/>
          <w:szCs w:val="24"/>
        </w:rPr>
      </w:pPr>
      <w:r>
        <w:rPr>
          <w:rStyle w:val="37"/>
          <w:rFonts w:hint="eastAsia" w:ascii="宋体" w:hAnsi="宋体"/>
          <w:b/>
          <w:sz w:val="24"/>
          <w:szCs w:val="24"/>
        </w:rPr>
        <w:t>（</w:t>
      </w:r>
      <w:r>
        <w:rPr>
          <w:rStyle w:val="37"/>
          <w:rFonts w:hint="eastAsia" w:ascii="宋体" w:hAnsi="宋体"/>
          <w:b/>
          <w:sz w:val="24"/>
          <w:szCs w:val="24"/>
          <w:lang w:val="en-US" w:eastAsia="zh-CN"/>
        </w:rPr>
        <w:t>三</w:t>
      </w:r>
      <w:r>
        <w:rPr>
          <w:rStyle w:val="37"/>
          <w:rFonts w:hint="eastAsia" w:ascii="宋体" w:hAnsi="宋体"/>
          <w:b/>
          <w:sz w:val="24"/>
          <w:szCs w:val="24"/>
        </w:rPr>
        <w:t>）服务要求</w:t>
      </w:r>
    </w:p>
    <w:p w14:paraId="2DAEE435">
      <w:pPr>
        <w:spacing w:line="360" w:lineRule="auto"/>
        <w:ind w:firstLine="480" w:firstLineChars="200"/>
        <w:jc w:val="left"/>
        <w:rPr>
          <w:rStyle w:val="37"/>
          <w:rFonts w:ascii="宋体" w:hAnsi="宋体"/>
          <w:bCs/>
          <w:sz w:val="24"/>
          <w:szCs w:val="24"/>
        </w:rPr>
      </w:pPr>
      <w:r>
        <w:rPr>
          <w:rStyle w:val="37"/>
          <w:rFonts w:hint="eastAsia" w:ascii="宋体" w:hAnsi="宋体"/>
          <w:bCs/>
          <w:sz w:val="24"/>
          <w:szCs w:val="24"/>
        </w:rPr>
        <w:t>1.每次供货前采购人联系成交供应商确定本次配送服务配送品目、品牌、规格、型号、数量等相关事宜，成交供应商需指定一名业务员对接，确认采购清单后，成交供应商应负责将本批次采购的民警食堂厨具及易耗品在约定时间内运至采购人指定地点，经采购人验收合格。货物在验收合格前，所发生的一切毁损、灭失等风险，均由成交供应商自行承担，成交供应商在送货及返回途中发生的一切事故，采购人不承担任何责任，所送物资必须与采购人要求一致。</w:t>
      </w:r>
    </w:p>
    <w:p w14:paraId="26688518">
      <w:pPr>
        <w:spacing w:line="360" w:lineRule="auto"/>
        <w:ind w:firstLine="482" w:firstLineChars="200"/>
        <w:jc w:val="left"/>
        <w:rPr>
          <w:rStyle w:val="37"/>
          <w:rFonts w:ascii="宋体" w:hAnsi="宋体"/>
          <w:bCs/>
          <w:sz w:val="24"/>
          <w:szCs w:val="24"/>
        </w:rPr>
      </w:pPr>
      <w:r>
        <w:rPr>
          <w:rStyle w:val="37"/>
          <w:rFonts w:hint="eastAsia" w:ascii="宋体" w:hAnsi="宋体"/>
          <w:b/>
          <w:sz w:val="24"/>
          <w:szCs w:val="24"/>
        </w:rPr>
        <w:t>2.采购人在合同期内，将按照不低于上一合同期内产品品牌质量标准下达采购订  单，各潜在供应商应谨慎考虑本项目的实际情况后进行合理报价。若成交供应商的报价存在不合理低价并由此无法按本标准供货，采购人将严肃追究成交供应商的违约责任。</w:t>
      </w:r>
    </w:p>
    <w:p w14:paraId="654AAA08">
      <w:pPr>
        <w:spacing w:line="360" w:lineRule="auto"/>
        <w:ind w:firstLine="480" w:firstLineChars="200"/>
        <w:jc w:val="left"/>
        <w:rPr>
          <w:rStyle w:val="37"/>
          <w:rFonts w:ascii="宋体" w:hAnsi="宋体"/>
          <w:b/>
          <w:sz w:val="24"/>
          <w:szCs w:val="24"/>
        </w:rPr>
      </w:pPr>
      <w:r>
        <w:rPr>
          <w:rStyle w:val="37"/>
          <w:rFonts w:hint="eastAsia" w:ascii="宋体" w:hAnsi="宋体"/>
          <w:bCs/>
          <w:sz w:val="24"/>
          <w:szCs w:val="24"/>
        </w:rPr>
        <w:t>3.提供的所有产品均须符合国家相关标准，送货时必须包装完整，提供相关的合 格证明。维保期以产品原有维保期为准，若维保期内出现质量问题，成交供应商应无条件更 换直至质量没有问题；若因配送的产品质量原因导致采购人利益受损的，成交供应商需负责 并赔偿经济损失。</w:t>
      </w:r>
    </w:p>
    <w:p w14:paraId="4A1B0C91">
      <w:pPr>
        <w:spacing w:line="360" w:lineRule="auto"/>
        <w:jc w:val="left"/>
        <w:rPr>
          <w:rStyle w:val="37"/>
          <w:rFonts w:hint="eastAsia" w:ascii="宋体" w:hAnsi="宋体"/>
          <w:b/>
          <w:sz w:val="24"/>
          <w:szCs w:val="24"/>
        </w:rPr>
      </w:pPr>
    </w:p>
    <w:p w14:paraId="3A686D85">
      <w:pPr>
        <w:spacing w:line="360" w:lineRule="auto"/>
        <w:jc w:val="left"/>
        <w:rPr>
          <w:rStyle w:val="37"/>
          <w:rFonts w:ascii="宋体" w:hAnsi="宋体"/>
          <w:b/>
          <w:sz w:val="24"/>
          <w:szCs w:val="24"/>
        </w:rPr>
      </w:pPr>
      <w:r>
        <w:rPr>
          <w:rStyle w:val="37"/>
          <w:rFonts w:hint="eastAsia" w:ascii="宋体" w:hAnsi="宋体"/>
          <w:b/>
          <w:sz w:val="24"/>
          <w:szCs w:val="24"/>
        </w:rPr>
        <w:t>三、商务要求（下述所有要求均为不允许偏离的实质性要求，若负偏离则按无效响应处理）</w:t>
      </w:r>
      <w:bookmarkEnd w:id="41"/>
      <w:bookmarkEnd w:id="42"/>
      <w:bookmarkEnd w:id="43"/>
      <w:bookmarkEnd w:id="44"/>
    </w:p>
    <w:p w14:paraId="62EBB7F1">
      <w:pPr>
        <w:spacing w:line="360" w:lineRule="auto"/>
        <w:ind w:firstLine="482" w:firstLineChars="200"/>
        <w:jc w:val="left"/>
        <w:rPr>
          <w:rStyle w:val="37"/>
          <w:rFonts w:ascii="宋体" w:hAnsi="宋体"/>
          <w:sz w:val="24"/>
          <w:szCs w:val="24"/>
        </w:rPr>
      </w:pPr>
      <w:r>
        <w:rPr>
          <w:rStyle w:val="37"/>
          <w:rFonts w:hint="eastAsia" w:ascii="宋体" w:hAnsi="宋体"/>
          <w:b/>
          <w:sz w:val="24"/>
          <w:szCs w:val="24"/>
        </w:rPr>
        <w:t>1、交货地点：</w:t>
      </w:r>
      <w:r>
        <w:rPr>
          <w:rStyle w:val="37"/>
          <w:rFonts w:hint="eastAsia" w:ascii="宋体" w:hAnsi="宋体"/>
          <w:sz w:val="24"/>
          <w:szCs w:val="24"/>
        </w:rPr>
        <w:t>福建省泉州监狱指定地点（具体地址以签订合同为准）。</w:t>
      </w:r>
    </w:p>
    <w:p w14:paraId="118ED2A9">
      <w:pPr>
        <w:spacing w:line="360" w:lineRule="auto"/>
        <w:ind w:firstLine="482" w:firstLineChars="200"/>
        <w:jc w:val="left"/>
        <w:rPr>
          <w:rStyle w:val="37"/>
          <w:rFonts w:ascii="宋体" w:hAnsi="宋体"/>
          <w:sz w:val="24"/>
          <w:szCs w:val="24"/>
        </w:rPr>
      </w:pPr>
      <w:r>
        <w:rPr>
          <w:rStyle w:val="37"/>
          <w:rFonts w:hint="eastAsia" w:ascii="宋体" w:hAnsi="宋体"/>
          <w:b/>
          <w:sz w:val="24"/>
          <w:szCs w:val="24"/>
        </w:rPr>
        <w:t>2、交付时间：供应商与采购人签订供货合同后根据采购人需求按月交货，服务期限2年。</w:t>
      </w:r>
    </w:p>
    <w:p w14:paraId="58B3D332">
      <w:pPr>
        <w:spacing w:line="360" w:lineRule="auto"/>
        <w:ind w:firstLine="482" w:firstLineChars="200"/>
        <w:jc w:val="left"/>
        <w:rPr>
          <w:rStyle w:val="37"/>
          <w:rFonts w:ascii="宋体" w:hAnsi="宋体"/>
          <w:sz w:val="24"/>
          <w:szCs w:val="24"/>
        </w:rPr>
      </w:pPr>
      <w:r>
        <w:rPr>
          <w:rStyle w:val="37"/>
          <w:rFonts w:hint="eastAsia" w:ascii="宋体" w:hAnsi="宋体"/>
          <w:b/>
          <w:sz w:val="24"/>
          <w:szCs w:val="24"/>
        </w:rPr>
        <w:t>3、交货方式：</w:t>
      </w:r>
      <w:r>
        <w:rPr>
          <w:rStyle w:val="37"/>
          <w:rFonts w:hint="eastAsia" w:ascii="宋体" w:hAnsi="宋体"/>
          <w:sz w:val="24"/>
          <w:szCs w:val="24"/>
        </w:rPr>
        <w:t>最终验收合格。</w:t>
      </w:r>
    </w:p>
    <w:p w14:paraId="5AD94CA0">
      <w:pPr>
        <w:spacing w:line="360" w:lineRule="auto"/>
        <w:ind w:firstLine="482" w:firstLineChars="200"/>
        <w:jc w:val="left"/>
        <w:rPr>
          <w:rStyle w:val="37"/>
          <w:rFonts w:ascii="宋体" w:hAnsi="宋体"/>
          <w:b/>
          <w:sz w:val="24"/>
          <w:szCs w:val="24"/>
          <w:highlight w:val="none"/>
        </w:rPr>
      </w:pPr>
      <w:bookmarkStart w:id="45" w:name="_Toc4956"/>
      <w:r>
        <w:rPr>
          <w:rStyle w:val="37"/>
          <w:rFonts w:hint="eastAsia" w:ascii="宋体" w:hAnsi="宋体"/>
          <w:b/>
          <w:sz w:val="24"/>
          <w:szCs w:val="24"/>
        </w:rPr>
        <w:t>4、项目联系人：</w:t>
      </w:r>
      <w:bookmarkEnd w:id="45"/>
      <w:r>
        <w:rPr>
          <w:rStyle w:val="37"/>
          <w:rFonts w:hint="eastAsia" w:ascii="宋体" w:hAnsi="宋体"/>
          <w:bCs/>
          <w:sz w:val="24"/>
          <w:szCs w:val="24"/>
        </w:rPr>
        <w:t>李先生0595-68868</w:t>
      </w:r>
      <w:r>
        <w:rPr>
          <w:rStyle w:val="37"/>
          <w:rFonts w:hint="eastAsia" w:ascii="宋体" w:hAnsi="宋体"/>
          <w:bCs/>
          <w:sz w:val="24"/>
          <w:szCs w:val="24"/>
          <w:highlight w:val="none"/>
        </w:rPr>
        <w:t>989</w:t>
      </w:r>
    </w:p>
    <w:p w14:paraId="77C56643">
      <w:pPr>
        <w:spacing w:line="360" w:lineRule="auto"/>
        <w:ind w:firstLine="482" w:firstLineChars="200"/>
        <w:jc w:val="left"/>
        <w:rPr>
          <w:rStyle w:val="37"/>
          <w:rFonts w:ascii="宋体" w:hAnsi="宋体"/>
          <w:sz w:val="24"/>
          <w:szCs w:val="24"/>
        </w:rPr>
      </w:pPr>
      <w:r>
        <w:rPr>
          <w:rStyle w:val="37"/>
          <w:rFonts w:hint="eastAsia" w:ascii="宋体" w:hAnsi="宋体"/>
          <w:b/>
          <w:sz w:val="24"/>
          <w:szCs w:val="24"/>
          <w:highlight w:val="none"/>
        </w:rPr>
        <w:t>5、履约保证金：</w:t>
      </w:r>
      <w:r>
        <w:rPr>
          <w:rFonts w:hint="eastAsia" w:ascii="宋体" w:hAnsi="宋体"/>
          <w:sz w:val="24"/>
          <w:highlight w:val="none"/>
        </w:rPr>
        <w:t>成交供应商</w:t>
      </w:r>
      <w:r>
        <w:rPr>
          <w:rFonts w:hint="eastAsia" w:ascii="宋体" w:hAnsi="宋体" w:cs="宋体"/>
          <w:sz w:val="24"/>
          <w:highlight w:val="none"/>
        </w:rPr>
        <w:t>需在合同签订前向采购人缴纳合同总金额的</w:t>
      </w:r>
      <w:r>
        <w:rPr>
          <w:rFonts w:hint="eastAsia" w:ascii="宋体" w:hAnsi="宋体" w:cs="宋体"/>
          <w:sz w:val="24"/>
          <w:highlight w:val="none"/>
          <w:lang w:eastAsia="zh-CN"/>
        </w:rPr>
        <w:t>3</w:t>
      </w:r>
      <w:r>
        <w:rPr>
          <w:rFonts w:hint="eastAsia" w:ascii="宋体" w:hAnsi="宋体" w:cs="宋体"/>
          <w:sz w:val="24"/>
          <w:highlight w:val="none"/>
        </w:rPr>
        <w:t>%作为履约保证金。履约保证金以银行转账、支票、汇票、本票或者</w:t>
      </w:r>
      <w:r>
        <w:rPr>
          <w:rFonts w:hint="eastAsia" w:ascii="宋体" w:hAnsi="宋体" w:cs="宋体"/>
          <w:sz w:val="24"/>
        </w:rPr>
        <w:t>银行机构出具的无条件支付保函（有效期要涵盖整个合同有效期）等非现金形式向采购人缴纳，如</w:t>
      </w:r>
      <w:r>
        <w:rPr>
          <w:rFonts w:hint="eastAsia" w:ascii="宋体" w:hAnsi="宋体"/>
          <w:sz w:val="24"/>
        </w:rPr>
        <w:t>成交供应商</w:t>
      </w:r>
      <w:r>
        <w:rPr>
          <w:rFonts w:hint="eastAsia" w:ascii="宋体" w:hAnsi="宋体" w:cs="宋体"/>
          <w:sz w:val="24"/>
        </w:rPr>
        <w:t>未按合同有关规定履行其义务，采购人有权扣除履约保证金，用以补偿。该履约保证金在合同约定全部事项履行完毕且无未了事项后，采购人在收到</w:t>
      </w:r>
      <w:r>
        <w:rPr>
          <w:rFonts w:hint="eastAsia" w:ascii="宋体" w:hAnsi="宋体"/>
          <w:sz w:val="24"/>
        </w:rPr>
        <w:t>成交供应商</w:t>
      </w:r>
      <w:r>
        <w:rPr>
          <w:rFonts w:hint="eastAsia" w:ascii="宋体" w:hAnsi="宋体" w:cs="宋体"/>
          <w:sz w:val="24"/>
        </w:rPr>
        <w:t>书面申请30日内无息退还。</w:t>
      </w:r>
    </w:p>
    <w:p w14:paraId="00D805A7">
      <w:pPr>
        <w:spacing w:line="360" w:lineRule="auto"/>
        <w:ind w:firstLine="482" w:firstLineChars="200"/>
        <w:jc w:val="left"/>
        <w:rPr>
          <w:rStyle w:val="37"/>
          <w:rFonts w:ascii="宋体" w:hAnsi="宋体"/>
          <w:b/>
          <w:sz w:val="24"/>
          <w:szCs w:val="24"/>
        </w:rPr>
      </w:pPr>
      <w:bookmarkStart w:id="46" w:name="_Toc24735"/>
      <w:r>
        <w:rPr>
          <w:rStyle w:val="37"/>
          <w:rFonts w:hint="eastAsia" w:ascii="宋体" w:hAnsi="宋体"/>
          <w:b/>
          <w:sz w:val="24"/>
          <w:szCs w:val="24"/>
        </w:rPr>
        <w:t>6、验收要求：</w:t>
      </w:r>
      <w:bookmarkEnd w:id="46"/>
      <w:bookmarkStart w:id="47" w:name="_Toc29876"/>
    </w:p>
    <w:p w14:paraId="5AFDE5DA">
      <w:pPr>
        <w:spacing w:line="360" w:lineRule="auto"/>
        <w:ind w:firstLine="480" w:firstLineChars="200"/>
        <w:jc w:val="left"/>
        <w:rPr>
          <w:rStyle w:val="37"/>
          <w:rFonts w:ascii="宋体" w:hAnsi="宋体"/>
          <w:sz w:val="24"/>
          <w:szCs w:val="24"/>
        </w:rPr>
      </w:pPr>
      <w:r>
        <w:rPr>
          <w:rStyle w:val="37"/>
          <w:rFonts w:hint="eastAsia" w:ascii="宋体" w:hAnsi="宋体"/>
          <w:sz w:val="24"/>
          <w:szCs w:val="24"/>
        </w:rPr>
        <w:t>6.1成交供应商应于发货前通知采购人准备收货，因未通知造成采购人增加的额外收货准备费用及相关费用，或未按通知时间交货引起的二次收货准备费用及相关费用由成交供应商承担。</w:t>
      </w:r>
    </w:p>
    <w:p w14:paraId="1AD0E37E">
      <w:pPr>
        <w:spacing w:line="360" w:lineRule="auto"/>
        <w:ind w:firstLine="480" w:firstLineChars="200"/>
        <w:jc w:val="left"/>
        <w:rPr>
          <w:rStyle w:val="37"/>
          <w:rFonts w:ascii="宋体" w:hAnsi="宋体"/>
          <w:sz w:val="24"/>
          <w:szCs w:val="24"/>
        </w:rPr>
      </w:pPr>
      <w:r>
        <w:rPr>
          <w:rStyle w:val="37"/>
          <w:rFonts w:hint="eastAsia" w:ascii="宋体" w:hAnsi="宋体"/>
          <w:sz w:val="24"/>
          <w:szCs w:val="24"/>
        </w:rPr>
        <w:t>6.2货物到达收货地点时，采购人应对所交付货物的数量、外观质量、产品说明书、合格证书、技术资料及发票等票据随货同行进行清点验收，若货物发生缺、损或与招标文件不符的，采购人有权拒绝接收，交货期不予顺延，成交供应商应尽快负责补足或更换。</w:t>
      </w:r>
    </w:p>
    <w:p w14:paraId="44084B4C">
      <w:pPr>
        <w:spacing w:line="360" w:lineRule="auto"/>
        <w:ind w:firstLine="480" w:firstLineChars="200"/>
        <w:jc w:val="left"/>
        <w:rPr>
          <w:rStyle w:val="37"/>
          <w:rFonts w:ascii="宋体" w:hAnsi="宋体"/>
          <w:sz w:val="24"/>
          <w:szCs w:val="24"/>
        </w:rPr>
      </w:pPr>
      <w:r>
        <w:rPr>
          <w:rStyle w:val="37"/>
          <w:rFonts w:hint="eastAsia" w:ascii="宋体" w:hAnsi="宋体"/>
          <w:sz w:val="24"/>
          <w:szCs w:val="24"/>
        </w:rPr>
        <w:t>6.3根据采购目录的品目、规格型号以及各类货物国家行业标准验收，货物应符合《中华人民共和国产品质量法》的有关规定，所送货物应提供“三包”。</w:t>
      </w:r>
    </w:p>
    <w:p w14:paraId="6CF5EBFF">
      <w:pPr>
        <w:spacing w:line="360" w:lineRule="auto"/>
        <w:ind w:firstLine="480" w:firstLineChars="200"/>
        <w:jc w:val="left"/>
        <w:rPr>
          <w:rStyle w:val="37"/>
          <w:rFonts w:ascii="宋体" w:hAnsi="宋体"/>
          <w:sz w:val="24"/>
          <w:szCs w:val="24"/>
        </w:rPr>
      </w:pPr>
      <w:r>
        <w:rPr>
          <w:rStyle w:val="37"/>
          <w:rFonts w:hint="eastAsia" w:ascii="宋体" w:hAnsi="宋体"/>
          <w:sz w:val="24"/>
          <w:szCs w:val="24"/>
        </w:rPr>
        <w:t>6.4鉴于货物的验收仅限于货物的外包装、数量等初步外观内容，采购人在实际使用货物过程中发现货物不符合合同约定的质量标准的，成交供应商应无条件予以配合免费换货，所供货物有提供相关售后服务的应提供同等服务。</w:t>
      </w:r>
    </w:p>
    <w:p w14:paraId="0F5DE2C5">
      <w:pPr>
        <w:spacing w:line="360" w:lineRule="auto"/>
        <w:ind w:firstLine="480" w:firstLineChars="200"/>
        <w:jc w:val="left"/>
        <w:rPr>
          <w:rStyle w:val="37"/>
          <w:rFonts w:ascii="宋体" w:hAnsi="宋体"/>
          <w:sz w:val="24"/>
          <w:szCs w:val="24"/>
        </w:rPr>
      </w:pPr>
      <w:r>
        <w:rPr>
          <w:rStyle w:val="37"/>
          <w:rFonts w:hint="eastAsia" w:ascii="宋体" w:hAnsi="宋体"/>
          <w:sz w:val="24"/>
          <w:szCs w:val="24"/>
        </w:rPr>
        <w:t>6.5按国家标准或行业相关标准验收；按招标文件的相关质量标准与要求验收；采购方组织验收。</w:t>
      </w:r>
    </w:p>
    <w:p w14:paraId="3CFCF65C">
      <w:pPr>
        <w:spacing w:line="360" w:lineRule="auto"/>
        <w:ind w:firstLine="480" w:firstLineChars="200"/>
        <w:jc w:val="left"/>
        <w:rPr>
          <w:rStyle w:val="37"/>
          <w:rFonts w:hint="eastAsia" w:ascii="宋体" w:hAnsi="宋体"/>
          <w:sz w:val="24"/>
          <w:szCs w:val="24"/>
          <w:highlight w:val="none"/>
        </w:rPr>
      </w:pPr>
      <w:r>
        <w:rPr>
          <w:rStyle w:val="37"/>
          <w:rFonts w:hint="eastAsia" w:ascii="宋体" w:hAnsi="宋体"/>
          <w:sz w:val="24"/>
          <w:szCs w:val="24"/>
        </w:rPr>
        <w:t>6.6若国家</w:t>
      </w:r>
      <w:r>
        <w:rPr>
          <w:rStyle w:val="37"/>
          <w:szCs w:val="24"/>
        </w:rPr>
        <w:t>或生产厂家规定产品（含配件）的保修期，则按生产厂家规定的保修期执行，质量保证期自验收合格之日起计算。</w:t>
      </w:r>
    </w:p>
    <w:p w14:paraId="156C4A68">
      <w:pPr>
        <w:spacing w:line="360" w:lineRule="auto"/>
        <w:ind w:firstLine="482" w:firstLineChars="200"/>
        <w:jc w:val="left"/>
        <w:rPr>
          <w:rStyle w:val="37"/>
          <w:rFonts w:ascii="宋体" w:hAnsi="宋体"/>
          <w:b/>
          <w:color w:val="FF0000"/>
          <w:sz w:val="24"/>
          <w:szCs w:val="24"/>
        </w:rPr>
      </w:pPr>
      <w:r>
        <w:rPr>
          <w:rStyle w:val="37"/>
          <w:rFonts w:hint="eastAsia" w:ascii="宋体" w:hAnsi="宋体"/>
          <w:b/>
          <w:bCs/>
          <w:sz w:val="24"/>
          <w:szCs w:val="24"/>
          <w:highlight w:val="none"/>
        </w:rPr>
        <w:t>7、结算与付款方式</w:t>
      </w:r>
      <w:bookmarkEnd w:id="47"/>
      <w:r>
        <w:rPr>
          <w:rStyle w:val="37"/>
          <w:rFonts w:hint="eastAsia" w:ascii="宋体" w:hAnsi="宋体"/>
          <w:b/>
          <w:bCs/>
          <w:sz w:val="24"/>
          <w:szCs w:val="24"/>
          <w:highlight w:val="none"/>
        </w:rPr>
        <w:t>：</w:t>
      </w:r>
      <w:r>
        <w:rPr>
          <w:rStyle w:val="37"/>
          <w:rFonts w:ascii="宋体" w:hAnsi="宋体"/>
          <w:sz w:val="24"/>
          <w:szCs w:val="24"/>
          <w:highlight w:val="none"/>
        </w:rPr>
        <w:t>货款每季度结算一次，结算前成交供应商需将本季度送货清单及相关材料送达采购人指定部门，采购人自收到</w:t>
      </w:r>
      <w:r>
        <w:rPr>
          <w:rStyle w:val="37"/>
          <w:rFonts w:hint="eastAsia" w:ascii="宋体" w:hAnsi="宋体"/>
          <w:sz w:val="24"/>
          <w:szCs w:val="24"/>
          <w:highlight w:val="none"/>
          <w:lang w:val="en-US" w:eastAsia="zh-CN"/>
        </w:rPr>
        <w:t>正式</w:t>
      </w:r>
      <w:r>
        <w:rPr>
          <w:rStyle w:val="37"/>
          <w:rFonts w:ascii="宋体" w:hAnsi="宋体"/>
          <w:sz w:val="24"/>
          <w:szCs w:val="24"/>
          <w:highlight w:val="none"/>
        </w:rPr>
        <w:t>发票及相关结算材料并经核实后 10 个工作日内以银行转账的方式付款。如成交供应商逾期提供发</w:t>
      </w:r>
      <w:r>
        <w:rPr>
          <w:rStyle w:val="37"/>
          <w:rFonts w:ascii="宋体" w:hAnsi="宋体"/>
          <w:sz w:val="24"/>
          <w:szCs w:val="24"/>
        </w:rPr>
        <w:t>票及相关结算材料或提供的材料不合格，则付款期限顺延。采购人不承担任何责任。</w:t>
      </w:r>
    </w:p>
    <w:p w14:paraId="0055DF09">
      <w:pPr>
        <w:spacing w:line="360" w:lineRule="auto"/>
        <w:ind w:firstLine="482" w:firstLineChars="200"/>
        <w:jc w:val="left"/>
        <w:rPr>
          <w:rStyle w:val="37"/>
          <w:rFonts w:ascii="宋体" w:hAnsi="宋体"/>
          <w:b/>
          <w:sz w:val="24"/>
          <w:szCs w:val="24"/>
        </w:rPr>
      </w:pPr>
      <w:bookmarkStart w:id="48" w:name="_Toc4230"/>
      <w:r>
        <w:rPr>
          <w:rStyle w:val="37"/>
          <w:rFonts w:hint="eastAsia" w:ascii="宋体" w:hAnsi="宋体"/>
          <w:b/>
          <w:sz w:val="24"/>
          <w:szCs w:val="24"/>
        </w:rPr>
        <w:t>8、</w:t>
      </w:r>
      <w:bookmarkEnd w:id="48"/>
      <w:r>
        <w:rPr>
          <w:rStyle w:val="37"/>
          <w:rFonts w:hint="eastAsia" w:ascii="宋体" w:hAnsi="宋体"/>
          <w:b/>
          <w:sz w:val="24"/>
          <w:szCs w:val="24"/>
        </w:rPr>
        <w:t>服务期限</w:t>
      </w:r>
    </w:p>
    <w:p w14:paraId="78EC50B8">
      <w:pPr>
        <w:spacing w:line="360" w:lineRule="auto"/>
        <w:ind w:firstLine="480" w:firstLineChars="200"/>
        <w:jc w:val="left"/>
        <w:rPr>
          <w:rFonts w:ascii="宋体" w:hAnsi="宋体" w:cs="宋体"/>
          <w:sz w:val="24"/>
        </w:rPr>
      </w:pPr>
      <w:bookmarkStart w:id="49" w:name="_Toc4553"/>
      <w:r>
        <w:rPr>
          <w:rFonts w:hint="eastAsia" w:cs="宋体"/>
          <w:sz w:val="24"/>
        </w:rPr>
        <w:t>供货</w:t>
      </w:r>
      <w:r>
        <w:rPr>
          <w:rFonts w:hint="eastAsia" w:ascii="宋体" w:hAnsi="宋体" w:cs="宋体"/>
          <w:sz w:val="24"/>
        </w:rPr>
        <w:t>期限：自合同签订生效之日起2年。</w:t>
      </w:r>
      <w:r>
        <w:rPr>
          <w:rFonts w:hint="eastAsia" w:cs="宋体"/>
          <w:sz w:val="24"/>
        </w:rPr>
        <w:t>按需配送</w:t>
      </w:r>
      <w:r>
        <w:rPr>
          <w:rFonts w:hint="eastAsia" w:ascii="宋体" w:hAnsi="宋体" w:cs="宋体"/>
          <w:sz w:val="24"/>
        </w:rPr>
        <w:t>，要求48小时内将货物送至指定地点。供货商必须拥有完善供货渠道，不得以拿不到代理权等为由拒送指定货物。货物质量要求应符合国家或行业规定，严禁假冒伪劣。在三包期内出现质量问题应积极无偿协调处理，无法处理的按退货处理。</w:t>
      </w:r>
    </w:p>
    <w:p w14:paraId="26C286FA">
      <w:pPr>
        <w:spacing w:line="360" w:lineRule="auto"/>
        <w:ind w:firstLine="482" w:firstLineChars="200"/>
        <w:jc w:val="left"/>
        <w:rPr>
          <w:rStyle w:val="37"/>
          <w:rFonts w:ascii="宋体" w:hAnsi="宋体"/>
          <w:b/>
          <w:sz w:val="24"/>
          <w:szCs w:val="24"/>
        </w:rPr>
      </w:pPr>
      <w:r>
        <w:rPr>
          <w:rStyle w:val="37"/>
          <w:rFonts w:hint="eastAsia" w:ascii="宋体" w:hAnsi="宋体"/>
          <w:b/>
          <w:sz w:val="24"/>
          <w:szCs w:val="24"/>
        </w:rPr>
        <w:t>9、包装及</w:t>
      </w:r>
      <w:bookmarkEnd w:id="49"/>
      <w:r>
        <w:rPr>
          <w:rStyle w:val="37"/>
          <w:rFonts w:hint="eastAsia" w:ascii="宋体" w:hAnsi="宋体"/>
          <w:b/>
          <w:sz w:val="24"/>
          <w:szCs w:val="24"/>
        </w:rPr>
        <w:t>运输</w:t>
      </w:r>
    </w:p>
    <w:p w14:paraId="7C6FE355">
      <w:pPr>
        <w:spacing w:line="360" w:lineRule="auto"/>
        <w:ind w:firstLine="480" w:firstLineChars="200"/>
        <w:jc w:val="left"/>
        <w:rPr>
          <w:rStyle w:val="37"/>
          <w:rFonts w:ascii="宋体" w:hAnsi="宋体"/>
          <w:sz w:val="24"/>
          <w:szCs w:val="24"/>
        </w:rPr>
      </w:pPr>
      <w:r>
        <w:rPr>
          <w:rStyle w:val="37"/>
          <w:rFonts w:hint="eastAsia" w:ascii="宋体" w:hAnsi="宋体"/>
          <w:sz w:val="24"/>
          <w:szCs w:val="24"/>
        </w:rPr>
        <w:t>9.1货物包装及运输由成交供应商负责将货物按签订合同的具体数量、具体地点运送到最终目的地至验收合格交付采购人使用。</w:t>
      </w:r>
    </w:p>
    <w:p w14:paraId="3B99F099">
      <w:pPr>
        <w:spacing w:line="360" w:lineRule="auto"/>
        <w:ind w:firstLine="480" w:firstLineChars="200"/>
        <w:jc w:val="left"/>
        <w:rPr>
          <w:rStyle w:val="37"/>
          <w:rFonts w:ascii="宋体" w:hAnsi="宋体"/>
          <w:sz w:val="24"/>
          <w:szCs w:val="24"/>
        </w:rPr>
      </w:pPr>
      <w:r>
        <w:rPr>
          <w:rStyle w:val="37"/>
          <w:rFonts w:hint="eastAsia" w:ascii="宋体" w:hAnsi="宋体"/>
          <w:sz w:val="24"/>
          <w:szCs w:val="24"/>
        </w:rPr>
        <w:t>9.2货物包装必须与运输方式相适应，包装方式的确定及包装费用均由成交供应商负责；由于不适当的包装而造成货物在运输过程中有任何损坏由成交供应商负责。</w:t>
      </w:r>
    </w:p>
    <w:p w14:paraId="180FC2C5">
      <w:pPr>
        <w:spacing w:line="360" w:lineRule="auto"/>
        <w:ind w:firstLine="482" w:firstLineChars="200"/>
        <w:jc w:val="left"/>
        <w:rPr>
          <w:rStyle w:val="37"/>
          <w:rFonts w:ascii="宋体" w:hAnsi="宋体"/>
          <w:b/>
          <w:sz w:val="24"/>
          <w:szCs w:val="24"/>
        </w:rPr>
      </w:pPr>
      <w:bookmarkStart w:id="50" w:name="_Toc1707"/>
      <w:r>
        <w:rPr>
          <w:rStyle w:val="37"/>
          <w:rFonts w:hint="eastAsia" w:ascii="宋体" w:hAnsi="宋体"/>
          <w:b/>
          <w:sz w:val="24"/>
          <w:szCs w:val="24"/>
        </w:rPr>
        <w:t>10、违约责任</w:t>
      </w:r>
      <w:bookmarkEnd w:id="50"/>
    </w:p>
    <w:p w14:paraId="54E9D65D">
      <w:pPr>
        <w:spacing w:line="360" w:lineRule="auto"/>
        <w:ind w:firstLine="480" w:firstLineChars="200"/>
        <w:jc w:val="left"/>
        <w:rPr>
          <w:rStyle w:val="37"/>
          <w:rFonts w:ascii="宋体" w:hAnsi="宋体"/>
          <w:sz w:val="24"/>
          <w:szCs w:val="24"/>
        </w:rPr>
      </w:pPr>
      <w:r>
        <w:rPr>
          <w:rStyle w:val="37"/>
          <w:rFonts w:hint="eastAsia" w:ascii="宋体" w:hAnsi="宋体"/>
          <w:sz w:val="24"/>
          <w:szCs w:val="24"/>
        </w:rPr>
        <w:t>10.1除不可抗力原因，成交供应商单方解除合同的，没收全额履约保证金，对采购人造成的损失的，成交供应商需支付相应的赔偿。</w:t>
      </w:r>
    </w:p>
    <w:p w14:paraId="012FB44F">
      <w:pPr>
        <w:spacing w:line="360" w:lineRule="auto"/>
        <w:ind w:firstLine="480" w:firstLineChars="200"/>
        <w:jc w:val="left"/>
        <w:rPr>
          <w:rStyle w:val="37"/>
          <w:rFonts w:ascii="宋体" w:hAnsi="宋体"/>
          <w:sz w:val="24"/>
          <w:szCs w:val="24"/>
        </w:rPr>
      </w:pPr>
      <w:r>
        <w:rPr>
          <w:rStyle w:val="37"/>
          <w:rFonts w:hint="eastAsia" w:ascii="宋体" w:hAnsi="宋体"/>
          <w:sz w:val="24"/>
          <w:szCs w:val="24"/>
        </w:rPr>
        <w:t>10.2若成交供应商未按采购人采购计划单的要求足项、足量供货，出现缺漏的，影响采购人业务，造成采购人间接损失，每次从履约保证金或货款扣除不超过2000元的违约金，合同期内累计超过5次（含5次），则采购人有权终止合同，并没收全额履约保证金。</w:t>
      </w:r>
    </w:p>
    <w:p w14:paraId="4A97D1DC">
      <w:pPr>
        <w:spacing w:line="360" w:lineRule="auto"/>
        <w:ind w:firstLine="480" w:firstLineChars="200"/>
        <w:jc w:val="left"/>
        <w:rPr>
          <w:rStyle w:val="37"/>
          <w:rFonts w:ascii="宋体" w:hAnsi="宋体"/>
          <w:sz w:val="24"/>
          <w:szCs w:val="24"/>
        </w:rPr>
      </w:pPr>
      <w:r>
        <w:rPr>
          <w:rStyle w:val="37"/>
          <w:rFonts w:hint="eastAsia" w:ascii="宋体" w:hAnsi="宋体"/>
          <w:sz w:val="24"/>
          <w:szCs w:val="24"/>
        </w:rPr>
        <w:t>10.3成交供应商若未按采购人时限供货，影响采购人正常计划的，每次从履约保证金或货款中扣除不超过2000元的违约金，合同期内累计超过5次（含5次），则采购人有权终止合同，并没收全额履约保证金。</w:t>
      </w:r>
    </w:p>
    <w:p w14:paraId="0FD98934">
      <w:pPr>
        <w:spacing w:line="360" w:lineRule="auto"/>
        <w:ind w:firstLine="480" w:firstLineChars="200"/>
        <w:jc w:val="left"/>
        <w:rPr>
          <w:rStyle w:val="37"/>
          <w:rFonts w:ascii="宋体" w:hAnsi="宋体"/>
          <w:sz w:val="24"/>
          <w:szCs w:val="24"/>
        </w:rPr>
      </w:pPr>
      <w:r>
        <w:rPr>
          <w:rStyle w:val="37"/>
          <w:rFonts w:hint="eastAsia" w:ascii="宋体" w:hAnsi="宋体"/>
          <w:sz w:val="24"/>
          <w:szCs w:val="24"/>
        </w:rPr>
        <w:t>10.4成交供应商在每次供应货物时（按规定有合格证的），须提供每批次货物的合格证，无法提供或故意找理由不提供的，采购人每次扣成交供应商履约保证金或货款1000元。</w:t>
      </w:r>
    </w:p>
    <w:p w14:paraId="189271AB">
      <w:pPr>
        <w:spacing w:line="360" w:lineRule="auto"/>
        <w:ind w:firstLine="480" w:firstLineChars="200"/>
        <w:jc w:val="left"/>
        <w:rPr>
          <w:rStyle w:val="37"/>
          <w:rFonts w:ascii="宋体" w:hAnsi="宋体"/>
          <w:sz w:val="24"/>
          <w:szCs w:val="24"/>
        </w:rPr>
      </w:pPr>
      <w:r>
        <w:rPr>
          <w:rStyle w:val="37"/>
          <w:rFonts w:hint="eastAsia" w:ascii="宋体" w:hAnsi="宋体"/>
          <w:sz w:val="24"/>
          <w:szCs w:val="24"/>
        </w:rPr>
        <w:t>10.5若出现质量不达标产品，不合格产品，以次充好，甚至伪劣产品，每次扣除成交供应商不超过2000元的履约保证金或货款，且成交供应商须无条件等项等量更换合格产品；累计超过3次（含3次），则采购人有权终止合同，并没收全额履约保证金；因成交供应商提供的货物质量原因发生重大质量事故，除依约承担赔偿责任外，还将按有关质量管理办法规定执行，同时，采购人有权终止合同，并没收全额履约保证金，并报相关行政主管部门处罚，成交供应商必须承担全部经济费用和相应法律责任。</w:t>
      </w:r>
    </w:p>
    <w:p w14:paraId="53407066">
      <w:pPr>
        <w:spacing w:line="360" w:lineRule="auto"/>
        <w:ind w:firstLine="480" w:firstLineChars="200"/>
        <w:jc w:val="left"/>
        <w:rPr>
          <w:rStyle w:val="37"/>
          <w:rFonts w:ascii="宋体" w:hAnsi="宋体"/>
          <w:sz w:val="24"/>
          <w:szCs w:val="24"/>
        </w:rPr>
      </w:pPr>
      <w:r>
        <w:rPr>
          <w:rStyle w:val="37"/>
          <w:rFonts w:hint="eastAsia" w:ascii="宋体" w:hAnsi="宋体"/>
          <w:sz w:val="24"/>
          <w:szCs w:val="24"/>
        </w:rPr>
        <w:t>10.6本项目不允许成交供应商以任何名义和理由进行转包，如有发现，采购人有权单方终止合同，没收履约保证金。如履约保证金不能弥补违约对采购人造成的损失的，成交供应商另行支付相应的赔偿。</w:t>
      </w:r>
    </w:p>
    <w:p w14:paraId="2A52A9A9">
      <w:pPr>
        <w:spacing w:line="360" w:lineRule="auto"/>
        <w:ind w:firstLine="480" w:firstLineChars="200"/>
        <w:jc w:val="left"/>
        <w:rPr>
          <w:rStyle w:val="37"/>
          <w:rFonts w:hint="eastAsia" w:ascii="宋体" w:hAnsi="宋体"/>
          <w:sz w:val="24"/>
          <w:szCs w:val="24"/>
        </w:rPr>
      </w:pPr>
      <w:r>
        <w:rPr>
          <w:rStyle w:val="37"/>
          <w:rFonts w:hint="eastAsia" w:ascii="宋体" w:hAnsi="宋体"/>
          <w:sz w:val="24"/>
          <w:szCs w:val="24"/>
          <w:lang w:val="en-US" w:eastAsia="zh-CN"/>
        </w:rPr>
        <w:t>10.7</w:t>
      </w:r>
      <w:r>
        <w:rPr>
          <w:rStyle w:val="37"/>
          <w:rFonts w:hint="eastAsia" w:ascii="宋体" w:hAnsi="宋体"/>
          <w:sz w:val="24"/>
          <w:szCs w:val="24"/>
          <w:lang w:eastAsia="zh-CN"/>
        </w:rPr>
        <w:t>成交</w:t>
      </w:r>
      <w:r>
        <w:rPr>
          <w:rStyle w:val="37"/>
          <w:rFonts w:hint="eastAsia" w:ascii="宋体" w:hAnsi="宋体"/>
          <w:sz w:val="24"/>
          <w:szCs w:val="24"/>
          <w:lang w:val="en-US" w:eastAsia="zh-CN"/>
        </w:rPr>
        <w:t>供应商</w:t>
      </w:r>
      <w:r>
        <w:rPr>
          <w:rStyle w:val="37"/>
          <w:rFonts w:ascii="宋体" w:hAnsi="宋体"/>
          <w:sz w:val="24"/>
          <w:szCs w:val="24"/>
        </w:rPr>
        <w:t>进入</w:t>
      </w:r>
      <w:r>
        <w:rPr>
          <w:rStyle w:val="37"/>
          <w:rFonts w:hint="eastAsia" w:ascii="宋体" w:hAnsi="宋体"/>
          <w:sz w:val="24"/>
          <w:szCs w:val="24"/>
          <w:lang w:eastAsia="zh-CN"/>
        </w:rPr>
        <w:t>采购人</w:t>
      </w:r>
      <w:r>
        <w:rPr>
          <w:rStyle w:val="37"/>
          <w:rFonts w:ascii="宋体" w:hAnsi="宋体"/>
          <w:sz w:val="24"/>
          <w:szCs w:val="24"/>
        </w:rPr>
        <w:t>监管区的工作人员必须遵守</w:t>
      </w:r>
      <w:r>
        <w:rPr>
          <w:rStyle w:val="37"/>
          <w:rFonts w:hint="eastAsia" w:ascii="宋体" w:hAnsi="宋体"/>
          <w:sz w:val="24"/>
          <w:szCs w:val="24"/>
          <w:lang w:eastAsia="zh-CN"/>
        </w:rPr>
        <w:t>采购人</w:t>
      </w:r>
      <w:r>
        <w:rPr>
          <w:rStyle w:val="37"/>
          <w:rFonts w:ascii="宋体" w:hAnsi="宋体"/>
          <w:sz w:val="24"/>
          <w:szCs w:val="24"/>
        </w:rPr>
        <w:t>的工作制度和监管安全规定，服从</w:t>
      </w:r>
      <w:r>
        <w:rPr>
          <w:rStyle w:val="37"/>
          <w:rFonts w:hint="eastAsia" w:ascii="宋体" w:hAnsi="宋体"/>
          <w:sz w:val="24"/>
          <w:szCs w:val="24"/>
          <w:lang w:eastAsia="zh-CN"/>
        </w:rPr>
        <w:t>采购人</w:t>
      </w:r>
      <w:r>
        <w:rPr>
          <w:rStyle w:val="37"/>
          <w:rFonts w:hint="eastAsia" w:ascii="宋体" w:hAnsi="宋体"/>
          <w:sz w:val="24"/>
          <w:szCs w:val="24"/>
          <w:lang w:val="en-US" w:eastAsia="zh-CN"/>
        </w:rPr>
        <w:t>工作</w:t>
      </w:r>
      <w:r>
        <w:rPr>
          <w:rStyle w:val="37"/>
          <w:rFonts w:ascii="宋体" w:hAnsi="宋体"/>
          <w:sz w:val="24"/>
          <w:szCs w:val="24"/>
        </w:rPr>
        <w:t>人员的指挥，不得为在押人员传递信息、现金、手机、毒品、枪支、刀具等违禁品、违规品，若有发现经核查属实的，</w:t>
      </w:r>
      <w:r>
        <w:rPr>
          <w:rStyle w:val="37"/>
          <w:rFonts w:hint="eastAsia" w:ascii="宋体" w:hAnsi="宋体"/>
          <w:sz w:val="24"/>
          <w:szCs w:val="24"/>
          <w:lang w:eastAsia="zh-CN"/>
        </w:rPr>
        <w:t>成交</w:t>
      </w:r>
      <w:r>
        <w:rPr>
          <w:rStyle w:val="37"/>
          <w:rFonts w:hint="eastAsia" w:ascii="宋体" w:hAnsi="宋体"/>
          <w:sz w:val="24"/>
          <w:szCs w:val="24"/>
          <w:lang w:val="en-US" w:eastAsia="zh-CN"/>
        </w:rPr>
        <w:t>供应商</w:t>
      </w:r>
      <w:r>
        <w:rPr>
          <w:rStyle w:val="37"/>
          <w:rFonts w:ascii="宋体" w:hAnsi="宋体"/>
          <w:sz w:val="24"/>
          <w:szCs w:val="24"/>
        </w:rPr>
        <w:t>须马上更换工作人员，并视情况向</w:t>
      </w:r>
      <w:r>
        <w:rPr>
          <w:rStyle w:val="37"/>
          <w:rFonts w:hint="eastAsia" w:ascii="宋体" w:hAnsi="宋体"/>
          <w:sz w:val="24"/>
          <w:szCs w:val="24"/>
          <w:lang w:eastAsia="zh-CN"/>
        </w:rPr>
        <w:t>采购人</w:t>
      </w:r>
      <w:r>
        <w:rPr>
          <w:rStyle w:val="37"/>
          <w:rFonts w:ascii="宋体" w:hAnsi="宋体"/>
          <w:sz w:val="24"/>
          <w:szCs w:val="24"/>
        </w:rPr>
        <w:t>支付10000元的违约金。发生二次（含）以上或造成严重后果的，</w:t>
      </w:r>
      <w:r>
        <w:rPr>
          <w:rStyle w:val="37"/>
          <w:rFonts w:hint="eastAsia" w:ascii="宋体" w:hAnsi="宋体"/>
          <w:sz w:val="24"/>
          <w:szCs w:val="24"/>
          <w:lang w:eastAsia="zh-CN"/>
        </w:rPr>
        <w:t>采购人</w:t>
      </w:r>
      <w:r>
        <w:rPr>
          <w:rStyle w:val="37"/>
          <w:rFonts w:ascii="宋体" w:hAnsi="宋体"/>
          <w:sz w:val="24"/>
          <w:szCs w:val="24"/>
        </w:rPr>
        <w:t>有权单方解除合同并没收履约保证金，</w:t>
      </w:r>
      <w:r>
        <w:rPr>
          <w:rStyle w:val="37"/>
          <w:rFonts w:hint="eastAsia" w:ascii="宋体" w:hAnsi="宋体"/>
          <w:sz w:val="24"/>
          <w:szCs w:val="24"/>
          <w:lang w:eastAsia="zh-CN"/>
        </w:rPr>
        <w:t>成交</w:t>
      </w:r>
      <w:r>
        <w:rPr>
          <w:rStyle w:val="37"/>
          <w:rFonts w:hint="eastAsia" w:ascii="宋体" w:hAnsi="宋体"/>
          <w:sz w:val="24"/>
          <w:szCs w:val="24"/>
          <w:lang w:val="en-US" w:eastAsia="zh-CN"/>
        </w:rPr>
        <w:t>供应商</w:t>
      </w:r>
      <w:r>
        <w:rPr>
          <w:rStyle w:val="37"/>
          <w:rFonts w:ascii="宋体" w:hAnsi="宋体"/>
          <w:sz w:val="24"/>
          <w:szCs w:val="24"/>
        </w:rPr>
        <w:t>还应承担相关的法律责任。违约金直接从</w:t>
      </w:r>
      <w:r>
        <w:rPr>
          <w:rStyle w:val="37"/>
          <w:rFonts w:hint="eastAsia" w:ascii="宋体" w:hAnsi="宋体"/>
          <w:sz w:val="24"/>
          <w:szCs w:val="24"/>
          <w:lang w:eastAsia="zh-CN"/>
        </w:rPr>
        <w:t>采购人</w:t>
      </w:r>
      <w:r>
        <w:rPr>
          <w:rStyle w:val="37"/>
          <w:rFonts w:ascii="宋体" w:hAnsi="宋体"/>
          <w:sz w:val="24"/>
          <w:szCs w:val="24"/>
        </w:rPr>
        <w:t>应支付</w:t>
      </w:r>
      <w:r>
        <w:rPr>
          <w:rStyle w:val="37"/>
          <w:rFonts w:hint="eastAsia" w:ascii="宋体" w:hAnsi="宋体"/>
          <w:sz w:val="24"/>
          <w:szCs w:val="24"/>
          <w:lang w:eastAsia="zh-CN"/>
        </w:rPr>
        <w:t>成交</w:t>
      </w:r>
      <w:r>
        <w:rPr>
          <w:rStyle w:val="37"/>
          <w:rFonts w:hint="eastAsia" w:ascii="宋体" w:hAnsi="宋体"/>
          <w:sz w:val="24"/>
          <w:szCs w:val="24"/>
          <w:lang w:val="en-US" w:eastAsia="zh-CN"/>
        </w:rPr>
        <w:t>供应商</w:t>
      </w:r>
      <w:r>
        <w:rPr>
          <w:rStyle w:val="37"/>
          <w:rFonts w:ascii="宋体" w:hAnsi="宋体"/>
          <w:sz w:val="24"/>
          <w:szCs w:val="24"/>
        </w:rPr>
        <w:t>的费用中扣除，不足部分，</w:t>
      </w:r>
      <w:r>
        <w:rPr>
          <w:rStyle w:val="37"/>
          <w:rFonts w:hint="eastAsia" w:ascii="宋体" w:hAnsi="宋体"/>
          <w:sz w:val="24"/>
          <w:szCs w:val="24"/>
          <w:lang w:eastAsia="zh-CN"/>
        </w:rPr>
        <w:t>成交</w:t>
      </w:r>
      <w:r>
        <w:rPr>
          <w:rStyle w:val="37"/>
          <w:rFonts w:hint="eastAsia" w:ascii="宋体" w:hAnsi="宋体"/>
          <w:sz w:val="24"/>
          <w:szCs w:val="24"/>
          <w:lang w:val="en-US" w:eastAsia="zh-CN"/>
        </w:rPr>
        <w:t>供应商</w:t>
      </w:r>
      <w:r>
        <w:rPr>
          <w:rStyle w:val="37"/>
          <w:rFonts w:ascii="宋体" w:hAnsi="宋体"/>
          <w:sz w:val="24"/>
          <w:szCs w:val="24"/>
        </w:rPr>
        <w:t>应自收到</w:t>
      </w:r>
      <w:r>
        <w:rPr>
          <w:rStyle w:val="37"/>
          <w:rFonts w:hint="eastAsia" w:ascii="宋体" w:hAnsi="宋体"/>
          <w:sz w:val="24"/>
          <w:szCs w:val="24"/>
          <w:lang w:eastAsia="zh-CN"/>
        </w:rPr>
        <w:t>采购人</w:t>
      </w:r>
      <w:r>
        <w:rPr>
          <w:rStyle w:val="37"/>
          <w:rFonts w:ascii="宋体" w:hAnsi="宋体"/>
          <w:sz w:val="24"/>
          <w:szCs w:val="24"/>
        </w:rPr>
        <w:t>通知之日起30日内缴纳。</w:t>
      </w:r>
    </w:p>
    <w:p w14:paraId="2C6D22C3">
      <w:pPr>
        <w:spacing w:line="360" w:lineRule="auto"/>
        <w:ind w:firstLine="480" w:firstLineChars="200"/>
        <w:jc w:val="left"/>
        <w:rPr>
          <w:rStyle w:val="37"/>
          <w:rFonts w:ascii="宋体" w:hAnsi="宋体"/>
          <w:sz w:val="24"/>
          <w:szCs w:val="24"/>
        </w:rPr>
      </w:pPr>
      <w:r>
        <w:rPr>
          <w:rStyle w:val="37"/>
          <w:rFonts w:hint="eastAsia" w:ascii="宋体" w:hAnsi="宋体"/>
          <w:sz w:val="24"/>
          <w:szCs w:val="24"/>
        </w:rPr>
        <w:t>10.</w:t>
      </w:r>
      <w:r>
        <w:rPr>
          <w:rStyle w:val="37"/>
          <w:rFonts w:hint="eastAsia" w:ascii="宋体" w:hAnsi="宋体"/>
          <w:sz w:val="24"/>
          <w:szCs w:val="24"/>
          <w:lang w:val="en-US" w:eastAsia="zh-CN"/>
        </w:rPr>
        <w:t>8</w:t>
      </w:r>
      <w:r>
        <w:rPr>
          <w:rStyle w:val="37"/>
          <w:rFonts w:hint="eastAsia" w:ascii="宋体" w:hAnsi="宋体"/>
          <w:sz w:val="24"/>
          <w:szCs w:val="24"/>
        </w:rPr>
        <w:t>履约保证金不能弥补违约对采购人造成的损失的，成交供应商另行支付相应的赔偿。</w:t>
      </w:r>
    </w:p>
    <w:p w14:paraId="765B609D">
      <w:pPr>
        <w:spacing w:line="360" w:lineRule="auto"/>
        <w:ind w:firstLine="480" w:firstLineChars="200"/>
        <w:jc w:val="left"/>
        <w:rPr>
          <w:rStyle w:val="37"/>
          <w:rFonts w:ascii="宋体" w:hAnsi="宋体"/>
          <w:sz w:val="24"/>
          <w:szCs w:val="24"/>
        </w:rPr>
      </w:pPr>
      <w:r>
        <w:rPr>
          <w:rStyle w:val="37"/>
          <w:rFonts w:hint="eastAsia" w:ascii="宋体" w:hAnsi="宋体"/>
          <w:sz w:val="24"/>
          <w:szCs w:val="24"/>
        </w:rPr>
        <w:t>10.</w:t>
      </w:r>
      <w:r>
        <w:rPr>
          <w:rStyle w:val="37"/>
          <w:rFonts w:hint="eastAsia" w:ascii="宋体" w:hAnsi="宋体"/>
          <w:sz w:val="24"/>
          <w:szCs w:val="24"/>
          <w:lang w:val="en-US" w:eastAsia="zh-CN"/>
        </w:rPr>
        <w:t>9</w:t>
      </w:r>
      <w:r>
        <w:rPr>
          <w:rStyle w:val="37"/>
          <w:rFonts w:hint="eastAsia" w:ascii="宋体" w:hAnsi="宋体"/>
          <w:sz w:val="24"/>
          <w:szCs w:val="24"/>
        </w:rPr>
        <w:t>在明确违约责任后，成交供应商应在接到书面通知书起七天内支付违约金、赔偿金等。</w:t>
      </w:r>
    </w:p>
    <w:p w14:paraId="469A6716">
      <w:pPr>
        <w:spacing w:line="360" w:lineRule="auto"/>
        <w:ind w:firstLine="480" w:firstLineChars="200"/>
        <w:jc w:val="left"/>
        <w:rPr>
          <w:rStyle w:val="37"/>
          <w:rFonts w:ascii="宋体" w:hAnsi="宋体"/>
          <w:sz w:val="24"/>
          <w:szCs w:val="24"/>
        </w:rPr>
      </w:pPr>
      <w:r>
        <w:rPr>
          <w:rStyle w:val="37"/>
          <w:rFonts w:hint="eastAsia" w:ascii="宋体" w:hAnsi="宋体"/>
          <w:sz w:val="24"/>
          <w:szCs w:val="24"/>
        </w:rPr>
        <w:t>10.</w:t>
      </w:r>
      <w:r>
        <w:rPr>
          <w:rStyle w:val="37"/>
          <w:rFonts w:hint="eastAsia" w:ascii="宋体" w:hAnsi="宋体"/>
          <w:sz w:val="24"/>
          <w:szCs w:val="24"/>
          <w:lang w:val="en-US" w:eastAsia="zh-CN"/>
        </w:rPr>
        <w:t>10</w:t>
      </w:r>
      <w:r>
        <w:rPr>
          <w:rStyle w:val="37"/>
          <w:rFonts w:hint="eastAsia" w:ascii="宋体" w:hAnsi="宋体"/>
          <w:sz w:val="24"/>
          <w:szCs w:val="24"/>
        </w:rPr>
        <w:t>除不可抗拒原因，合同履行期内，双方均不得随意变更或解除。如有未尽事宜，经双方共同协商，协商不成由甲方所在地法院诉讼解决。</w:t>
      </w:r>
    </w:p>
    <w:p w14:paraId="19431E30">
      <w:pPr>
        <w:tabs>
          <w:tab w:val="left" w:pos="0"/>
        </w:tabs>
        <w:spacing w:line="360" w:lineRule="auto"/>
        <w:ind w:firstLine="482" w:firstLineChars="200"/>
        <w:rPr>
          <w:rStyle w:val="37"/>
          <w:rFonts w:ascii="宋体" w:hAnsi="宋体"/>
          <w:b/>
          <w:sz w:val="24"/>
          <w:szCs w:val="24"/>
        </w:rPr>
      </w:pPr>
      <w:bookmarkStart w:id="51" w:name="_Toc18007"/>
      <w:r>
        <w:rPr>
          <w:rFonts w:hint="eastAsia" w:ascii="宋体" w:hAnsi="宋体" w:cs="宋体"/>
          <w:b/>
          <w:bCs/>
          <w:sz w:val="24"/>
        </w:rPr>
        <w:t>11、</w:t>
      </w:r>
      <w:r>
        <w:rPr>
          <w:rFonts w:hint="eastAsia" w:ascii="宋体" w:hAnsi="宋体" w:cs="宋体"/>
          <w:sz w:val="24"/>
        </w:rPr>
        <w:t>除上述具体违约条款外，</w:t>
      </w:r>
      <w:r>
        <w:rPr>
          <w:rFonts w:hint="eastAsia" w:ascii="宋体" w:hAnsi="宋体" w:cs="宋体"/>
          <w:sz w:val="24"/>
          <w:shd w:val="clear" w:color="auto" w:fill="FFFFFF"/>
        </w:rPr>
        <w:t>成交供应商</w:t>
      </w:r>
      <w:r>
        <w:rPr>
          <w:rFonts w:hint="eastAsia" w:ascii="宋体" w:hAnsi="宋体" w:cs="宋体"/>
          <w:sz w:val="24"/>
        </w:rPr>
        <w:t>未履行网上竞价文件、响应文件、合同有关规定的其他事项或服务要求的、每发现一次，需向采购人支付违约金1000元。</w:t>
      </w:r>
    </w:p>
    <w:p w14:paraId="09E07649">
      <w:pPr>
        <w:spacing w:line="360" w:lineRule="auto"/>
        <w:ind w:firstLine="482" w:firstLineChars="200"/>
        <w:jc w:val="left"/>
        <w:rPr>
          <w:rStyle w:val="37"/>
          <w:rFonts w:ascii="宋体" w:hAnsi="宋体"/>
          <w:b/>
          <w:sz w:val="24"/>
          <w:szCs w:val="24"/>
        </w:rPr>
      </w:pPr>
      <w:r>
        <w:rPr>
          <w:rStyle w:val="37"/>
          <w:rFonts w:hint="eastAsia" w:ascii="宋体" w:hAnsi="宋体"/>
          <w:b/>
          <w:sz w:val="24"/>
          <w:szCs w:val="24"/>
        </w:rPr>
        <w:t>12、质量要求</w:t>
      </w:r>
      <w:bookmarkEnd w:id="51"/>
    </w:p>
    <w:p w14:paraId="7AFBD492">
      <w:pPr>
        <w:spacing w:line="360" w:lineRule="auto"/>
        <w:ind w:firstLine="480" w:firstLineChars="200"/>
        <w:jc w:val="left"/>
        <w:rPr>
          <w:rStyle w:val="37"/>
          <w:rFonts w:ascii="宋体" w:hAnsi="宋体"/>
          <w:sz w:val="24"/>
          <w:szCs w:val="24"/>
        </w:rPr>
      </w:pPr>
      <w:r>
        <w:rPr>
          <w:rStyle w:val="37"/>
          <w:rFonts w:hint="eastAsia" w:ascii="宋体" w:hAnsi="宋体"/>
          <w:sz w:val="24"/>
          <w:szCs w:val="24"/>
        </w:rPr>
        <w:t>12.1成交供应商应保证向采购人交付的与成交的完全相符，各项技术指标符合中国国家标准、地方标准和行业标准。</w:t>
      </w:r>
    </w:p>
    <w:p w14:paraId="5ECFB259">
      <w:pPr>
        <w:spacing w:line="360" w:lineRule="auto"/>
        <w:ind w:firstLine="480" w:firstLineChars="200"/>
        <w:jc w:val="left"/>
        <w:rPr>
          <w:rStyle w:val="37"/>
          <w:rFonts w:ascii="宋体" w:hAnsi="宋体"/>
          <w:sz w:val="24"/>
          <w:szCs w:val="24"/>
        </w:rPr>
      </w:pPr>
      <w:r>
        <w:rPr>
          <w:rStyle w:val="37"/>
          <w:rFonts w:hint="eastAsia" w:ascii="宋体" w:hAnsi="宋体"/>
          <w:sz w:val="24"/>
          <w:szCs w:val="24"/>
        </w:rPr>
        <w:t>12.2所提供的货物必须是原厂原包装，质量必须符合现行国家标准或行业标准以及原厂出厂标准（以说明书为准）。</w:t>
      </w:r>
    </w:p>
    <w:p w14:paraId="20BD0EAD">
      <w:pPr>
        <w:spacing w:line="360" w:lineRule="auto"/>
        <w:ind w:firstLine="482" w:firstLineChars="200"/>
        <w:jc w:val="left"/>
        <w:rPr>
          <w:rStyle w:val="37"/>
          <w:rFonts w:ascii="宋体" w:hAnsi="宋体"/>
          <w:b/>
          <w:sz w:val="24"/>
          <w:szCs w:val="24"/>
        </w:rPr>
      </w:pPr>
      <w:bookmarkStart w:id="52" w:name="_Toc30072"/>
      <w:r>
        <w:rPr>
          <w:rStyle w:val="37"/>
          <w:rFonts w:hint="eastAsia" w:ascii="宋体" w:hAnsi="宋体"/>
          <w:b/>
          <w:sz w:val="24"/>
          <w:szCs w:val="24"/>
        </w:rPr>
        <w:t>13、知识产权</w:t>
      </w:r>
      <w:bookmarkEnd w:id="52"/>
    </w:p>
    <w:p w14:paraId="41793ECB">
      <w:pPr>
        <w:spacing w:line="360" w:lineRule="auto"/>
        <w:ind w:firstLine="480" w:firstLineChars="200"/>
        <w:jc w:val="left"/>
        <w:rPr>
          <w:rStyle w:val="37"/>
          <w:rFonts w:ascii="宋体" w:hAnsi="宋体"/>
          <w:sz w:val="24"/>
          <w:szCs w:val="24"/>
        </w:rPr>
      </w:pPr>
      <w:r>
        <w:rPr>
          <w:rStyle w:val="37"/>
          <w:rFonts w:hint="eastAsia" w:ascii="宋体" w:hAnsi="宋体"/>
          <w:sz w:val="24"/>
          <w:szCs w:val="24"/>
        </w:rPr>
        <w:t>成交供应商应当保证其所提供的产品为符合国家知识产权法律法规要求的正规正版产品，且上述产品不属于假冒伪劣商品；成交供应商还应保证采购人在使用该产品或其任何一部分时不受到第三方关于侵犯知识产权以及专利权、商标权或工业设计权等知识产权方面的指控，任何第三方如果提出此方面指控均与采购人无关，成交供应商应与第三方交涉，并承担可能发生的一切法律责任、费用和后果；若采购人因此而遭致损失的，成交供应商应赔偿该损失。</w:t>
      </w:r>
    </w:p>
    <w:p w14:paraId="6880164F">
      <w:pPr>
        <w:spacing w:line="360" w:lineRule="auto"/>
        <w:ind w:firstLine="482" w:firstLineChars="200"/>
        <w:jc w:val="left"/>
        <w:rPr>
          <w:rStyle w:val="37"/>
          <w:rFonts w:ascii="宋体" w:hAnsi="宋体"/>
          <w:sz w:val="24"/>
          <w:szCs w:val="24"/>
        </w:rPr>
      </w:pPr>
      <w:bookmarkStart w:id="53" w:name="_Toc9688"/>
      <w:r>
        <w:rPr>
          <w:rStyle w:val="37"/>
          <w:rFonts w:hint="eastAsia" w:ascii="宋体" w:hAnsi="宋体"/>
          <w:b/>
          <w:sz w:val="24"/>
          <w:szCs w:val="24"/>
        </w:rPr>
        <w:t>14、其他要求</w:t>
      </w:r>
      <w:bookmarkEnd w:id="53"/>
    </w:p>
    <w:p w14:paraId="67EF6765">
      <w:pPr>
        <w:spacing w:line="360" w:lineRule="auto"/>
        <w:ind w:firstLine="480" w:firstLineChars="200"/>
        <w:jc w:val="left"/>
        <w:rPr>
          <w:rStyle w:val="37"/>
          <w:rFonts w:ascii="宋体" w:hAnsi="宋体"/>
          <w:sz w:val="24"/>
          <w:szCs w:val="24"/>
        </w:rPr>
      </w:pPr>
      <w:r>
        <w:rPr>
          <w:rStyle w:val="37"/>
          <w:rFonts w:hint="eastAsia" w:ascii="宋体" w:hAnsi="宋体"/>
          <w:sz w:val="24"/>
          <w:szCs w:val="24"/>
        </w:rPr>
        <w:t>14.1成交供应商必须负责供应货物的运输，所产生的费用由成交供应商负责。货物运输须采用符合卫生标准的外包装和运载工具，并保持清洁和定期消毒。送货车辆应性能安全可靠，门窗完好无损，同时随车配备安全保险锁，遵守采购人单位车辆相关管理规定。</w:t>
      </w:r>
    </w:p>
    <w:p w14:paraId="4DD72CF0">
      <w:pPr>
        <w:spacing w:line="360" w:lineRule="auto"/>
        <w:ind w:firstLine="480" w:firstLineChars="200"/>
        <w:jc w:val="left"/>
        <w:rPr>
          <w:rStyle w:val="37"/>
          <w:rFonts w:ascii="宋体" w:hAnsi="宋体"/>
          <w:sz w:val="24"/>
          <w:szCs w:val="24"/>
        </w:rPr>
      </w:pPr>
      <w:r>
        <w:rPr>
          <w:rStyle w:val="37"/>
          <w:rFonts w:hint="eastAsia" w:ascii="宋体" w:hAnsi="宋体"/>
          <w:sz w:val="24"/>
          <w:szCs w:val="24"/>
        </w:rPr>
        <w:t>14.2违约责任按双方签订合同及《中华人民共和国民法典》的相关规定执行。如遇国家政策调整及采购方上级管理机关有重新规定或监狱有特殊情况，采购方有权变更或终止合同，成交供应商应无条件接受。</w:t>
      </w:r>
    </w:p>
    <w:p w14:paraId="4A6FE5C5">
      <w:pPr>
        <w:spacing w:line="360" w:lineRule="auto"/>
        <w:ind w:firstLine="482" w:firstLineChars="200"/>
        <w:jc w:val="left"/>
        <w:rPr>
          <w:rStyle w:val="37"/>
          <w:rFonts w:ascii="宋体" w:hAnsi="宋体"/>
          <w:sz w:val="24"/>
          <w:szCs w:val="24"/>
        </w:rPr>
      </w:pPr>
      <w:bookmarkStart w:id="54" w:name="_Toc734"/>
      <w:r>
        <w:rPr>
          <w:rStyle w:val="37"/>
          <w:rFonts w:hint="eastAsia" w:ascii="宋体" w:hAnsi="宋体"/>
          <w:b/>
          <w:sz w:val="24"/>
          <w:szCs w:val="24"/>
        </w:rPr>
        <w:t>15、保密条款</w:t>
      </w:r>
      <w:bookmarkEnd w:id="54"/>
    </w:p>
    <w:p w14:paraId="4A247FF5">
      <w:pPr>
        <w:spacing w:line="360" w:lineRule="auto"/>
        <w:ind w:firstLine="480" w:firstLineChars="200"/>
        <w:jc w:val="left"/>
        <w:rPr>
          <w:rStyle w:val="37"/>
          <w:rFonts w:ascii="宋体" w:hAnsi="宋体"/>
          <w:sz w:val="24"/>
          <w:szCs w:val="24"/>
        </w:rPr>
      </w:pPr>
      <w:r>
        <w:rPr>
          <w:rStyle w:val="37"/>
          <w:rFonts w:hint="eastAsia" w:ascii="宋体" w:hAnsi="宋体"/>
          <w:sz w:val="24"/>
          <w:szCs w:val="24"/>
        </w:rPr>
        <w:t>成交供应商在履行合同中知悉的或收到的对方的财务、技术、产品信息、民警资料或其他工作上的文件资料、工作内容等予以保密，不得向本合同以外的任何第三方披露，签订合同附件《单位保密承诺书》并严格执行；进入采购人工作区域的工作人员需签订《个人保密承诺书》，严格履行保密义务。违反本条约定泄露采购人的涉密信息的，应承担相应的法律责任，造成采购人损失的，应承担赔偿责任。本条款不因合同届满或解除而失效。</w:t>
      </w:r>
    </w:p>
    <w:p w14:paraId="15C87436">
      <w:pPr>
        <w:spacing w:line="360" w:lineRule="auto"/>
        <w:ind w:firstLine="482" w:firstLineChars="200"/>
        <w:jc w:val="left"/>
        <w:rPr>
          <w:rStyle w:val="37"/>
          <w:rFonts w:ascii="宋体" w:hAnsi="宋体"/>
          <w:sz w:val="24"/>
          <w:szCs w:val="24"/>
        </w:rPr>
      </w:pPr>
      <w:bookmarkStart w:id="55" w:name="_Toc27400"/>
      <w:r>
        <w:rPr>
          <w:rStyle w:val="37"/>
          <w:rFonts w:hint="eastAsia" w:ascii="宋体" w:hAnsi="宋体"/>
          <w:b/>
          <w:sz w:val="24"/>
          <w:szCs w:val="24"/>
        </w:rPr>
        <w:t>16、廉政条款</w:t>
      </w:r>
      <w:bookmarkEnd w:id="55"/>
    </w:p>
    <w:p w14:paraId="036FBE44">
      <w:pPr>
        <w:spacing w:line="360" w:lineRule="auto"/>
        <w:ind w:firstLine="480" w:firstLineChars="200"/>
        <w:jc w:val="left"/>
        <w:rPr>
          <w:rStyle w:val="37"/>
          <w:rFonts w:ascii="宋体" w:hAnsi="宋体"/>
          <w:sz w:val="24"/>
          <w:szCs w:val="24"/>
        </w:rPr>
      </w:pPr>
      <w:r>
        <w:rPr>
          <w:rStyle w:val="37"/>
          <w:rFonts w:hint="eastAsia" w:ascii="宋体" w:hAnsi="宋体"/>
          <w:sz w:val="24"/>
          <w:szCs w:val="24"/>
        </w:rPr>
        <w:t>成交供应商须与采购人签订合同附件《廉政合同》，成交供应商及其工作人员不得有任何形式行贿采购人工作人员的行为，若发现并被核查属实的，采购人有权解除合同</w:t>
      </w:r>
      <w:r>
        <w:rPr>
          <w:rStyle w:val="37"/>
          <w:rFonts w:hint="eastAsia" w:ascii="宋体" w:hAnsi="宋体"/>
          <w:sz w:val="24"/>
          <w:szCs w:val="24"/>
          <w:lang w:val="zh-CN"/>
        </w:rPr>
        <w:t>（包括但不限于列入不良行为记录名单等）</w:t>
      </w:r>
      <w:r>
        <w:rPr>
          <w:rStyle w:val="37"/>
          <w:rFonts w:hint="eastAsia" w:ascii="宋体" w:hAnsi="宋体"/>
          <w:sz w:val="24"/>
          <w:szCs w:val="24"/>
        </w:rPr>
        <w:t>，情节严重的，成交供应商及其工作人员还要承担相应的法律责任；采购人及其工作人员不得索要或接受成交供应商的礼金及吃请等，如有违反廉政纪律等行为的，依据有关规定给予党纪、政纪或组织处理，情节严重的，还应承担相应的法律责任。</w:t>
      </w:r>
    </w:p>
    <w:p w14:paraId="28A91A75">
      <w:pPr>
        <w:spacing w:line="360" w:lineRule="auto"/>
        <w:ind w:firstLine="482" w:firstLineChars="200"/>
        <w:jc w:val="left"/>
        <w:rPr>
          <w:rStyle w:val="37"/>
          <w:rFonts w:ascii="宋体" w:hAnsi="宋体"/>
          <w:b/>
          <w:sz w:val="24"/>
          <w:szCs w:val="24"/>
        </w:rPr>
      </w:pPr>
      <w:r>
        <w:rPr>
          <w:rStyle w:val="37"/>
          <w:rFonts w:hint="eastAsia" w:ascii="宋体" w:hAnsi="宋体"/>
          <w:b/>
          <w:sz w:val="24"/>
          <w:szCs w:val="24"/>
        </w:rPr>
        <w:t>四、其他事项</w:t>
      </w:r>
    </w:p>
    <w:p w14:paraId="4057CD31">
      <w:pPr>
        <w:spacing w:line="360" w:lineRule="auto"/>
        <w:ind w:firstLine="480" w:firstLineChars="200"/>
        <w:jc w:val="left"/>
        <w:rPr>
          <w:rStyle w:val="37"/>
          <w:rFonts w:ascii="宋体" w:hAnsi="宋体"/>
          <w:sz w:val="24"/>
          <w:szCs w:val="24"/>
        </w:rPr>
      </w:pPr>
      <w:r>
        <w:rPr>
          <w:rStyle w:val="37"/>
          <w:rFonts w:hint="eastAsia" w:ascii="宋体" w:hAnsi="宋体"/>
          <w:sz w:val="24"/>
          <w:szCs w:val="24"/>
        </w:rPr>
        <w:t>1、除网上竞价文件另有规定外，若出现有关法律、法规和规章有强制性规定但网上竞价文件未列明的情形，则供应商应按照有关法律、法规和规章强制性规定执行。</w:t>
      </w:r>
    </w:p>
    <w:p w14:paraId="2612E542">
      <w:pPr>
        <w:spacing w:line="500" w:lineRule="exact"/>
        <w:rPr>
          <w:rFonts w:ascii="宋体" w:hAnsi="宋体" w:cs="宋体"/>
          <w:b/>
          <w:bCs/>
          <w:sz w:val="24"/>
          <w:szCs w:val="24"/>
        </w:rPr>
      </w:pPr>
      <w:r>
        <w:rPr>
          <w:rFonts w:hint="eastAsia" w:ascii="宋体" w:hAnsi="宋体" w:cs="宋体"/>
          <w:b/>
          <w:bCs/>
          <w:sz w:val="24"/>
          <w:szCs w:val="24"/>
        </w:rPr>
        <w:t>注：以下为民警食堂厨具及易耗品的参考品牌；</w:t>
      </w:r>
    </w:p>
    <w:p w14:paraId="67AB3BCE">
      <w:pPr>
        <w:pStyle w:val="10"/>
        <w:keepNext/>
        <w:spacing w:line="360" w:lineRule="auto"/>
        <w:rPr>
          <w:rFonts w:hAnsi="宋体" w:cs="宋体"/>
          <w:color w:val="000000"/>
          <w:sz w:val="24"/>
          <w:szCs w:val="24"/>
        </w:rPr>
      </w:pPr>
      <w:r>
        <w:rPr>
          <w:rFonts w:hint="eastAsia" w:hAnsi="宋体" w:cs="宋体"/>
          <w:sz w:val="24"/>
          <w:szCs w:val="24"/>
          <w:shd w:val="clear" w:color="auto" w:fill="FFFFFF"/>
        </w:rPr>
        <w:t>附表：</w:t>
      </w:r>
      <w:r>
        <w:rPr>
          <w:rFonts w:hint="eastAsia" w:hAnsi="宋体" w:cs="宋体"/>
          <w:sz w:val="24"/>
          <w:szCs w:val="24"/>
        </w:rPr>
        <w:t>往年常用</w:t>
      </w:r>
      <w:r>
        <w:rPr>
          <w:rStyle w:val="37"/>
          <w:rFonts w:hint="eastAsia" w:hAnsi="宋体"/>
          <w:bCs/>
          <w:sz w:val="24"/>
          <w:szCs w:val="24"/>
        </w:rPr>
        <w:t>民警食堂厨具及易耗品</w:t>
      </w:r>
      <w:r>
        <w:rPr>
          <w:rFonts w:hint="eastAsia" w:hAnsi="宋体" w:cs="宋体"/>
          <w:sz w:val="24"/>
          <w:szCs w:val="24"/>
        </w:rPr>
        <w:t>（仅供参考）</w:t>
      </w:r>
    </w:p>
    <w:tbl>
      <w:tblPr>
        <w:tblStyle w:val="51"/>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111"/>
        <w:gridCol w:w="3027"/>
        <w:gridCol w:w="4944"/>
      </w:tblGrid>
      <w:tr w14:paraId="7C3A2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612" w:type="pct"/>
            <w:vAlign w:val="center"/>
          </w:tcPr>
          <w:p w14:paraId="63FC34C7">
            <w:pPr>
              <w:pStyle w:val="50"/>
              <w:spacing w:before="164" w:line="230" w:lineRule="auto"/>
              <w:jc w:val="center"/>
              <w:rPr>
                <w:szCs w:val="24"/>
                <w:highlight w:val="none"/>
              </w:rPr>
            </w:pPr>
            <w:r>
              <w:rPr>
                <w:rFonts w:hint="eastAsia"/>
                <w:spacing w:val="5"/>
                <w:szCs w:val="24"/>
                <w:highlight w:val="none"/>
              </w:rPr>
              <w:t>序号</w:t>
            </w:r>
          </w:p>
        </w:tc>
        <w:tc>
          <w:tcPr>
            <w:tcW w:w="1666" w:type="pct"/>
            <w:vAlign w:val="center"/>
          </w:tcPr>
          <w:p w14:paraId="79FB8E10">
            <w:pPr>
              <w:pStyle w:val="50"/>
              <w:spacing w:before="164" w:line="228" w:lineRule="auto"/>
              <w:jc w:val="center"/>
              <w:rPr>
                <w:szCs w:val="24"/>
                <w:highlight w:val="none"/>
              </w:rPr>
            </w:pPr>
            <w:r>
              <w:rPr>
                <w:rFonts w:hint="eastAsia"/>
                <w:spacing w:val="2"/>
                <w:szCs w:val="24"/>
                <w:highlight w:val="none"/>
                <w:lang w:eastAsia="zh-CN"/>
              </w:rPr>
              <w:t>品</w:t>
            </w:r>
            <w:r>
              <w:rPr>
                <w:rFonts w:hint="eastAsia"/>
                <w:spacing w:val="2"/>
                <w:szCs w:val="24"/>
                <w:highlight w:val="none"/>
              </w:rPr>
              <w:t>类</w:t>
            </w:r>
          </w:p>
        </w:tc>
        <w:tc>
          <w:tcPr>
            <w:tcW w:w="2721" w:type="pct"/>
            <w:vAlign w:val="center"/>
          </w:tcPr>
          <w:p w14:paraId="4B59CAA7">
            <w:pPr>
              <w:pStyle w:val="50"/>
              <w:spacing w:before="37" w:line="228" w:lineRule="auto"/>
              <w:jc w:val="center"/>
              <w:rPr>
                <w:szCs w:val="24"/>
                <w:highlight w:val="none"/>
              </w:rPr>
            </w:pPr>
            <w:r>
              <w:rPr>
                <w:rFonts w:hint="eastAsia"/>
                <w:spacing w:val="-4"/>
                <w:szCs w:val="24"/>
                <w:highlight w:val="none"/>
                <w:lang w:eastAsia="zh-CN"/>
              </w:rPr>
              <w:t>参考</w:t>
            </w:r>
            <w:r>
              <w:rPr>
                <w:rFonts w:hint="eastAsia"/>
                <w:spacing w:val="-4"/>
                <w:szCs w:val="24"/>
                <w:highlight w:val="none"/>
              </w:rPr>
              <w:t>品牌</w:t>
            </w:r>
          </w:p>
        </w:tc>
      </w:tr>
      <w:tr w14:paraId="1F96C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612" w:type="pct"/>
            <w:shd w:val="clear" w:color="auto" w:fill="auto"/>
            <w:vAlign w:val="center"/>
          </w:tcPr>
          <w:p w14:paraId="05684885">
            <w:pPr>
              <w:spacing w:before="75" w:line="185" w:lineRule="auto"/>
              <w:jc w:val="center"/>
              <w:rPr>
                <w:rFonts w:ascii="宋体" w:hAnsi="宋体" w:cs="宋体"/>
                <w:kern w:val="2"/>
                <w:sz w:val="24"/>
                <w:szCs w:val="24"/>
                <w:highlight w:val="none"/>
              </w:rPr>
            </w:pPr>
            <w:r>
              <w:rPr>
                <w:rFonts w:hint="eastAsia" w:ascii="宋体" w:hAnsi="宋体" w:cs="宋体"/>
                <w:sz w:val="24"/>
                <w:szCs w:val="24"/>
                <w:highlight w:val="none"/>
              </w:rPr>
              <w:t>1</w:t>
            </w:r>
          </w:p>
        </w:tc>
        <w:tc>
          <w:tcPr>
            <w:tcW w:w="1666" w:type="pct"/>
            <w:shd w:val="clear" w:color="auto" w:fill="auto"/>
            <w:vAlign w:val="center"/>
          </w:tcPr>
          <w:p w14:paraId="2B2ACC52">
            <w:pPr>
              <w:pStyle w:val="50"/>
              <w:spacing w:before="33" w:line="219" w:lineRule="auto"/>
              <w:jc w:val="center"/>
              <w:rPr>
                <w:kern w:val="2"/>
                <w:szCs w:val="24"/>
                <w:highlight w:val="none"/>
              </w:rPr>
            </w:pPr>
            <w:r>
              <w:rPr>
                <w:rFonts w:hint="eastAsia"/>
                <w:color w:val="000000"/>
                <w:szCs w:val="24"/>
                <w:highlight w:val="none"/>
                <w:lang w:eastAsia="zh-CN"/>
              </w:rPr>
              <w:t>妙洁洗碗布</w:t>
            </w:r>
          </w:p>
        </w:tc>
        <w:tc>
          <w:tcPr>
            <w:tcW w:w="2721" w:type="pct"/>
            <w:shd w:val="clear" w:color="auto" w:fill="auto"/>
            <w:vAlign w:val="center"/>
          </w:tcPr>
          <w:p w14:paraId="23A25C60">
            <w:pPr>
              <w:pStyle w:val="50"/>
              <w:spacing w:before="33" w:line="219" w:lineRule="auto"/>
              <w:jc w:val="center"/>
              <w:rPr>
                <w:kern w:val="2"/>
                <w:szCs w:val="24"/>
                <w:highlight w:val="none"/>
                <w:lang w:eastAsia="zh-CN"/>
              </w:rPr>
            </w:pPr>
            <w:r>
              <w:rPr>
                <w:rFonts w:hint="eastAsia"/>
                <w:color w:val="000000"/>
                <w:szCs w:val="24"/>
                <w:highlight w:val="none"/>
                <w:lang w:eastAsia="zh-CN"/>
              </w:rPr>
              <w:t>妙洁</w:t>
            </w:r>
          </w:p>
        </w:tc>
      </w:tr>
      <w:tr w14:paraId="1076B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612" w:type="pct"/>
            <w:shd w:val="clear" w:color="auto" w:fill="auto"/>
            <w:vAlign w:val="center"/>
          </w:tcPr>
          <w:p w14:paraId="6AA30352">
            <w:pPr>
              <w:spacing w:before="74" w:line="184" w:lineRule="auto"/>
              <w:jc w:val="center"/>
              <w:rPr>
                <w:rFonts w:ascii="宋体" w:hAnsi="宋体" w:cs="宋体"/>
                <w:kern w:val="2"/>
                <w:sz w:val="24"/>
                <w:szCs w:val="24"/>
                <w:highlight w:val="none"/>
              </w:rPr>
            </w:pPr>
            <w:r>
              <w:rPr>
                <w:rFonts w:hint="eastAsia" w:ascii="宋体" w:hAnsi="宋体" w:cs="宋体"/>
                <w:sz w:val="24"/>
                <w:szCs w:val="24"/>
                <w:highlight w:val="none"/>
              </w:rPr>
              <w:t>2</w:t>
            </w:r>
          </w:p>
        </w:tc>
        <w:tc>
          <w:tcPr>
            <w:tcW w:w="1666" w:type="pct"/>
            <w:shd w:val="clear" w:color="auto" w:fill="auto"/>
            <w:vAlign w:val="center"/>
          </w:tcPr>
          <w:p w14:paraId="564CCFF4">
            <w:pPr>
              <w:pStyle w:val="50"/>
              <w:spacing w:before="32" w:line="216" w:lineRule="auto"/>
              <w:jc w:val="center"/>
              <w:rPr>
                <w:kern w:val="2"/>
                <w:szCs w:val="24"/>
                <w:highlight w:val="none"/>
              </w:rPr>
            </w:pPr>
            <w:r>
              <w:rPr>
                <w:rFonts w:hint="eastAsia"/>
                <w:szCs w:val="24"/>
                <w:highlight w:val="none"/>
                <w:shd w:val="clear" w:color="auto" w:fill="FFFFFF"/>
                <w:lang w:eastAsia="zh-CN"/>
              </w:rPr>
              <w:t>创可贴</w:t>
            </w:r>
          </w:p>
        </w:tc>
        <w:tc>
          <w:tcPr>
            <w:tcW w:w="2721" w:type="pct"/>
            <w:shd w:val="clear" w:color="auto" w:fill="auto"/>
            <w:vAlign w:val="center"/>
          </w:tcPr>
          <w:p w14:paraId="36D9C918">
            <w:pPr>
              <w:pStyle w:val="50"/>
              <w:spacing w:before="32" w:line="216" w:lineRule="auto"/>
              <w:jc w:val="center"/>
              <w:rPr>
                <w:kern w:val="2"/>
                <w:szCs w:val="24"/>
                <w:highlight w:val="none"/>
                <w:lang w:eastAsia="zh-CN"/>
              </w:rPr>
            </w:pPr>
            <w:r>
              <w:rPr>
                <w:rFonts w:hint="eastAsia"/>
                <w:szCs w:val="24"/>
                <w:highlight w:val="none"/>
                <w:shd w:val="clear" w:color="auto" w:fill="FFFFFF"/>
                <w:lang w:eastAsia="zh-CN"/>
              </w:rPr>
              <w:t>邦迪</w:t>
            </w:r>
          </w:p>
        </w:tc>
      </w:tr>
      <w:tr w14:paraId="6C6EA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 w:hRule="atLeast"/>
        </w:trPr>
        <w:tc>
          <w:tcPr>
            <w:tcW w:w="612" w:type="pct"/>
            <w:shd w:val="clear" w:color="auto" w:fill="auto"/>
            <w:vAlign w:val="center"/>
          </w:tcPr>
          <w:p w14:paraId="7BEF75D0">
            <w:pPr>
              <w:spacing w:before="73" w:line="186" w:lineRule="auto"/>
              <w:jc w:val="center"/>
              <w:rPr>
                <w:rFonts w:ascii="宋体" w:hAnsi="宋体" w:cs="宋体"/>
                <w:kern w:val="2"/>
                <w:sz w:val="24"/>
                <w:szCs w:val="24"/>
                <w:highlight w:val="none"/>
              </w:rPr>
            </w:pPr>
            <w:r>
              <w:rPr>
                <w:rFonts w:hint="eastAsia" w:ascii="宋体" w:hAnsi="宋体" w:cs="宋体"/>
                <w:sz w:val="24"/>
                <w:szCs w:val="24"/>
                <w:highlight w:val="none"/>
              </w:rPr>
              <w:t>3</w:t>
            </w:r>
          </w:p>
        </w:tc>
        <w:tc>
          <w:tcPr>
            <w:tcW w:w="1666" w:type="pct"/>
            <w:shd w:val="clear" w:color="auto" w:fill="auto"/>
            <w:vAlign w:val="center"/>
          </w:tcPr>
          <w:p w14:paraId="62A7EC04">
            <w:pPr>
              <w:pStyle w:val="50"/>
              <w:spacing w:before="34" w:line="214" w:lineRule="auto"/>
              <w:jc w:val="center"/>
              <w:rPr>
                <w:kern w:val="2"/>
                <w:szCs w:val="24"/>
                <w:highlight w:val="none"/>
              </w:rPr>
            </w:pPr>
            <w:r>
              <w:rPr>
                <w:rFonts w:hint="eastAsia"/>
                <w:szCs w:val="24"/>
                <w:highlight w:val="none"/>
                <w:shd w:val="clear" w:color="auto" w:fill="FFFFFF"/>
                <w:lang w:eastAsia="zh-CN"/>
              </w:rPr>
              <w:t>排插</w:t>
            </w:r>
          </w:p>
        </w:tc>
        <w:tc>
          <w:tcPr>
            <w:tcW w:w="2721" w:type="pct"/>
            <w:shd w:val="clear" w:color="auto" w:fill="auto"/>
            <w:vAlign w:val="center"/>
          </w:tcPr>
          <w:p w14:paraId="194B7119">
            <w:pPr>
              <w:pStyle w:val="50"/>
              <w:spacing w:before="34" w:line="214" w:lineRule="auto"/>
              <w:jc w:val="center"/>
              <w:rPr>
                <w:kern w:val="2"/>
                <w:szCs w:val="24"/>
                <w:highlight w:val="none"/>
                <w:lang w:eastAsia="zh-CN"/>
              </w:rPr>
            </w:pPr>
            <w:r>
              <w:rPr>
                <w:rFonts w:hint="eastAsia"/>
                <w:szCs w:val="24"/>
                <w:highlight w:val="none"/>
                <w:shd w:val="clear" w:color="auto" w:fill="FFFFFF"/>
                <w:lang w:eastAsia="zh-CN"/>
              </w:rPr>
              <w:t>公牛</w:t>
            </w:r>
          </w:p>
        </w:tc>
      </w:tr>
      <w:tr w14:paraId="7495E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12" w:type="pct"/>
            <w:shd w:val="clear" w:color="auto" w:fill="auto"/>
            <w:vAlign w:val="center"/>
          </w:tcPr>
          <w:p w14:paraId="224307BB">
            <w:pPr>
              <w:spacing w:before="73" w:line="186"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1666" w:type="pct"/>
            <w:shd w:val="clear" w:color="auto" w:fill="auto"/>
            <w:vAlign w:val="center"/>
          </w:tcPr>
          <w:p w14:paraId="28662E82">
            <w:pPr>
              <w:pStyle w:val="50"/>
              <w:spacing w:before="34" w:line="214" w:lineRule="auto"/>
              <w:jc w:val="center"/>
              <w:rPr>
                <w:spacing w:val="7"/>
                <w:szCs w:val="24"/>
                <w:highlight w:val="none"/>
              </w:rPr>
            </w:pPr>
            <w:r>
              <w:rPr>
                <w:rFonts w:hint="eastAsia"/>
                <w:szCs w:val="24"/>
                <w:highlight w:val="none"/>
                <w:shd w:val="clear" w:color="auto" w:fill="FFFFFF"/>
                <w:lang w:eastAsia="zh-CN"/>
              </w:rPr>
              <w:t>洗洁精</w:t>
            </w:r>
          </w:p>
        </w:tc>
        <w:tc>
          <w:tcPr>
            <w:tcW w:w="2721" w:type="pct"/>
            <w:shd w:val="clear" w:color="auto" w:fill="auto"/>
            <w:vAlign w:val="center"/>
          </w:tcPr>
          <w:p w14:paraId="733F5A3B">
            <w:pPr>
              <w:pStyle w:val="50"/>
              <w:spacing w:before="34" w:line="214" w:lineRule="auto"/>
              <w:jc w:val="center"/>
              <w:rPr>
                <w:rFonts w:hint="default"/>
                <w:spacing w:val="7"/>
                <w:szCs w:val="24"/>
                <w:highlight w:val="none"/>
                <w:lang w:val="en-US" w:eastAsia="zh-CN"/>
              </w:rPr>
            </w:pPr>
            <w:r>
              <w:rPr>
                <w:rFonts w:hint="eastAsia"/>
                <w:szCs w:val="24"/>
                <w:highlight w:val="none"/>
                <w:shd w:val="clear" w:color="auto" w:fill="FFFFFF"/>
                <w:lang w:eastAsia="zh-CN"/>
              </w:rPr>
              <w:t>劳工牌、雕牌、</w:t>
            </w:r>
            <w:r>
              <w:rPr>
                <w:rFonts w:hint="eastAsia"/>
                <w:szCs w:val="24"/>
                <w:highlight w:val="none"/>
                <w:shd w:val="clear" w:color="auto" w:fill="FFFFFF"/>
                <w:lang w:val="en-US" w:eastAsia="zh-CN"/>
              </w:rPr>
              <w:t>立白</w:t>
            </w:r>
          </w:p>
        </w:tc>
      </w:tr>
      <w:tr w14:paraId="105BC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612" w:type="pct"/>
            <w:shd w:val="clear" w:color="auto" w:fill="auto"/>
            <w:vAlign w:val="center"/>
          </w:tcPr>
          <w:p w14:paraId="23716CCC">
            <w:pPr>
              <w:spacing w:before="73" w:line="186"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1666" w:type="pct"/>
            <w:shd w:val="clear" w:color="auto" w:fill="auto"/>
            <w:vAlign w:val="center"/>
          </w:tcPr>
          <w:p w14:paraId="2B9834FE">
            <w:pPr>
              <w:pStyle w:val="50"/>
              <w:spacing w:before="34" w:line="214" w:lineRule="auto"/>
              <w:jc w:val="center"/>
              <w:rPr>
                <w:spacing w:val="7"/>
                <w:szCs w:val="24"/>
                <w:highlight w:val="none"/>
              </w:rPr>
            </w:pPr>
            <w:r>
              <w:rPr>
                <w:rFonts w:hint="eastAsia"/>
                <w:szCs w:val="24"/>
                <w:highlight w:val="none"/>
                <w:shd w:val="clear" w:color="auto" w:fill="FFFFFF"/>
                <w:lang w:eastAsia="zh-CN"/>
              </w:rPr>
              <w:t>扫把</w:t>
            </w:r>
          </w:p>
        </w:tc>
        <w:tc>
          <w:tcPr>
            <w:tcW w:w="2721" w:type="pct"/>
            <w:shd w:val="clear" w:color="auto" w:fill="auto"/>
            <w:vAlign w:val="center"/>
          </w:tcPr>
          <w:p w14:paraId="6831F5BC">
            <w:pPr>
              <w:pStyle w:val="50"/>
              <w:spacing w:before="34" w:line="214" w:lineRule="auto"/>
              <w:jc w:val="center"/>
              <w:rPr>
                <w:spacing w:val="7"/>
                <w:szCs w:val="24"/>
                <w:highlight w:val="none"/>
                <w:lang w:eastAsia="zh-CN"/>
              </w:rPr>
            </w:pPr>
            <w:r>
              <w:rPr>
                <w:rFonts w:hint="eastAsia"/>
                <w:spacing w:val="7"/>
                <w:szCs w:val="24"/>
                <w:highlight w:val="none"/>
                <w:lang w:eastAsia="zh-CN"/>
              </w:rPr>
              <w:t>皇美2133三色</w:t>
            </w:r>
          </w:p>
        </w:tc>
      </w:tr>
      <w:tr w14:paraId="61F94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 w:hRule="atLeast"/>
        </w:trPr>
        <w:tc>
          <w:tcPr>
            <w:tcW w:w="612" w:type="pct"/>
            <w:shd w:val="clear" w:color="auto" w:fill="auto"/>
            <w:vAlign w:val="center"/>
          </w:tcPr>
          <w:p w14:paraId="6844E8E4">
            <w:pPr>
              <w:spacing w:before="73" w:line="186"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1666" w:type="pct"/>
            <w:shd w:val="clear" w:color="auto" w:fill="auto"/>
            <w:vAlign w:val="center"/>
          </w:tcPr>
          <w:p w14:paraId="716AB00A">
            <w:pPr>
              <w:pStyle w:val="50"/>
              <w:spacing w:before="34" w:line="214" w:lineRule="auto"/>
              <w:jc w:val="center"/>
              <w:rPr>
                <w:szCs w:val="24"/>
                <w:highlight w:val="none"/>
                <w:shd w:val="clear" w:color="auto" w:fill="FFFFFF"/>
                <w:lang w:eastAsia="zh-CN"/>
              </w:rPr>
            </w:pPr>
            <w:r>
              <w:rPr>
                <w:rFonts w:hint="eastAsia"/>
                <w:szCs w:val="24"/>
                <w:highlight w:val="none"/>
                <w:shd w:val="clear" w:color="auto" w:fill="FFFFFF"/>
                <w:lang w:eastAsia="zh-CN"/>
              </w:rPr>
              <w:t>抽纸</w:t>
            </w:r>
          </w:p>
        </w:tc>
        <w:tc>
          <w:tcPr>
            <w:tcW w:w="2721" w:type="pct"/>
            <w:shd w:val="clear" w:color="auto" w:fill="auto"/>
            <w:vAlign w:val="center"/>
          </w:tcPr>
          <w:p w14:paraId="7E120012">
            <w:pPr>
              <w:pStyle w:val="50"/>
              <w:spacing w:before="34" w:line="214" w:lineRule="auto"/>
              <w:jc w:val="center"/>
              <w:rPr>
                <w:spacing w:val="7"/>
                <w:szCs w:val="24"/>
                <w:highlight w:val="none"/>
                <w:lang w:eastAsia="zh-CN"/>
              </w:rPr>
            </w:pPr>
            <w:r>
              <w:rPr>
                <w:rFonts w:hint="eastAsia"/>
                <w:szCs w:val="24"/>
                <w:highlight w:val="none"/>
                <w:shd w:val="clear" w:color="auto" w:fill="FFFFFF"/>
                <w:lang w:eastAsia="zh-CN"/>
              </w:rPr>
              <w:t>清风牌</w:t>
            </w:r>
          </w:p>
        </w:tc>
      </w:tr>
      <w:tr w14:paraId="7DCD8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612" w:type="pct"/>
            <w:shd w:val="clear" w:color="auto" w:fill="auto"/>
            <w:vAlign w:val="center"/>
          </w:tcPr>
          <w:p w14:paraId="3F0F6D66">
            <w:pPr>
              <w:spacing w:before="73" w:line="186"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1666" w:type="pct"/>
            <w:shd w:val="clear" w:color="auto" w:fill="auto"/>
            <w:vAlign w:val="center"/>
          </w:tcPr>
          <w:p w14:paraId="5B8E5808">
            <w:pPr>
              <w:pStyle w:val="50"/>
              <w:spacing w:before="34" w:line="214" w:lineRule="auto"/>
              <w:jc w:val="center"/>
              <w:rPr>
                <w:szCs w:val="24"/>
                <w:highlight w:val="none"/>
                <w:shd w:val="clear" w:color="auto" w:fill="FFFFFF"/>
                <w:lang w:eastAsia="zh-CN"/>
              </w:rPr>
            </w:pPr>
            <w:r>
              <w:rPr>
                <w:rFonts w:hint="eastAsia"/>
                <w:szCs w:val="24"/>
                <w:highlight w:val="none"/>
                <w:shd w:val="clear" w:color="auto" w:fill="FFFFFF"/>
                <w:lang w:eastAsia="zh-CN"/>
              </w:rPr>
              <w:t>盒装面巾纸</w:t>
            </w:r>
          </w:p>
        </w:tc>
        <w:tc>
          <w:tcPr>
            <w:tcW w:w="2721" w:type="pct"/>
            <w:shd w:val="clear" w:color="auto" w:fill="auto"/>
            <w:vAlign w:val="center"/>
          </w:tcPr>
          <w:p w14:paraId="4C36F16F">
            <w:pPr>
              <w:pStyle w:val="50"/>
              <w:spacing w:before="34" w:line="214" w:lineRule="auto"/>
              <w:jc w:val="center"/>
              <w:rPr>
                <w:spacing w:val="7"/>
                <w:szCs w:val="24"/>
                <w:highlight w:val="none"/>
                <w:lang w:eastAsia="zh-CN"/>
              </w:rPr>
            </w:pPr>
            <w:r>
              <w:rPr>
                <w:rFonts w:hint="eastAsia"/>
                <w:szCs w:val="24"/>
                <w:highlight w:val="none"/>
                <w:shd w:val="clear" w:color="auto" w:fill="FFFFFF"/>
                <w:lang w:eastAsia="zh-CN"/>
              </w:rPr>
              <w:t>心相印</w:t>
            </w:r>
          </w:p>
        </w:tc>
      </w:tr>
      <w:tr w14:paraId="307E4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612" w:type="pct"/>
            <w:shd w:val="clear" w:color="auto" w:fill="auto"/>
            <w:vAlign w:val="center"/>
          </w:tcPr>
          <w:p w14:paraId="1D8DA56A">
            <w:pPr>
              <w:spacing w:before="73" w:line="186"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1666" w:type="pct"/>
            <w:shd w:val="clear" w:color="auto" w:fill="auto"/>
            <w:vAlign w:val="center"/>
          </w:tcPr>
          <w:p w14:paraId="4D049EA2">
            <w:pPr>
              <w:pStyle w:val="50"/>
              <w:spacing w:before="34" w:line="214" w:lineRule="auto"/>
              <w:jc w:val="center"/>
              <w:rPr>
                <w:szCs w:val="24"/>
                <w:highlight w:val="none"/>
                <w:shd w:val="clear" w:color="auto" w:fill="FFFFFF"/>
                <w:lang w:eastAsia="zh-CN"/>
              </w:rPr>
            </w:pPr>
            <w:r>
              <w:rPr>
                <w:rFonts w:hint="eastAsia"/>
                <w:szCs w:val="24"/>
                <w:highlight w:val="none"/>
                <w:shd w:val="clear" w:color="auto" w:fill="FFFFFF"/>
                <w:lang w:eastAsia="zh-CN"/>
              </w:rPr>
              <w:t>电饭煲</w:t>
            </w:r>
          </w:p>
        </w:tc>
        <w:tc>
          <w:tcPr>
            <w:tcW w:w="2721" w:type="pct"/>
            <w:shd w:val="clear" w:color="auto" w:fill="auto"/>
            <w:vAlign w:val="center"/>
          </w:tcPr>
          <w:p w14:paraId="22801D36">
            <w:pPr>
              <w:pStyle w:val="50"/>
              <w:spacing w:before="34" w:line="214" w:lineRule="auto"/>
              <w:jc w:val="center"/>
              <w:rPr>
                <w:spacing w:val="7"/>
                <w:szCs w:val="24"/>
                <w:highlight w:val="none"/>
                <w:lang w:eastAsia="zh-CN"/>
              </w:rPr>
            </w:pPr>
            <w:r>
              <w:rPr>
                <w:rFonts w:hint="eastAsia"/>
                <w:szCs w:val="24"/>
                <w:highlight w:val="none"/>
                <w:shd w:val="clear" w:color="auto" w:fill="FFFFFF"/>
                <w:lang w:eastAsia="zh-CN"/>
              </w:rPr>
              <w:t>苏泊尔、松下</w:t>
            </w:r>
          </w:p>
        </w:tc>
      </w:tr>
      <w:tr w14:paraId="52EA7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12" w:type="pct"/>
            <w:shd w:val="clear" w:color="auto" w:fill="auto"/>
            <w:vAlign w:val="center"/>
          </w:tcPr>
          <w:p w14:paraId="7E58C2EB">
            <w:pPr>
              <w:spacing w:before="73" w:line="186" w:lineRule="auto"/>
              <w:jc w:val="center"/>
              <w:rPr>
                <w:rFonts w:ascii="宋体" w:hAnsi="宋体" w:cs="宋体"/>
                <w:sz w:val="24"/>
                <w:szCs w:val="24"/>
                <w:highlight w:val="none"/>
              </w:rPr>
            </w:pPr>
            <w:r>
              <w:rPr>
                <w:rFonts w:hint="eastAsia" w:ascii="宋体" w:hAnsi="宋体" w:cs="宋体"/>
                <w:sz w:val="24"/>
                <w:szCs w:val="24"/>
                <w:highlight w:val="none"/>
              </w:rPr>
              <w:t>9</w:t>
            </w:r>
          </w:p>
        </w:tc>
        <w:tc>
          <w:tcPr>
            <w:tcW w:w="1666" w:type="pct"/>
            <w:shd w:val="clear" w:color="auto" w:fill="auto"/>
            <w:vAlign w:val="center"/>
          </w:tcPr>
          <w:p w14:paraId="4C60B6FB">
            <w:pPr>
              <w:pStyle w:val="50"/>
              <w:spacing w:before="34" w:line="214" w:lineRule="auto"/>
              <w:jc w:val="center"/>
              <w:rPr>
                <w:szCs w:val="24"/>
                <w:highlight w:val="none"/>
                <w:shd w:val="clear" w:color="auto" w:fill="FFFFFF"/>
                <w:lang w:eastAsia="zh-CN"/>
              </w:rPr>
            </w:pPr>
            <w:r>
              <w:rPr>
                <w:rFonts w:hint="eastAsia"/>
                <w:szCs w:val="24"/>
                <w:highlight w:val="none"/>
                <w:shd w:val="clear" w:color="auto" w:fill="FFFFFF"/>
                <w:lang w:eastAsia="zh-CN"/>
              </w:rPr>
              <w:t>平底锅</w:t>
            </w:r>
          </w:p>
        </w:tc>
        <w:tc>
          <w:tcPr>
            <w:tcW w:w="2721" w:type="pct"/>
            <w:shd w:val="clear" w:color="auto" w:fill="auto"/>
            <w:vAlign w:val="center"/>
          </w:tcPr>
          <w:p w14:paraId="725A1329">
            <w:pPr>
              <w:pStyle w:val="50"/>
              <w:spacing w:before="34" w:line="214" w:lineRule="auto"/>
              <w:jc w:val="center"/>
              <w:rPr>
                <w:spacing w:val="7"/>
                <w:szCs w:val="24"/>
                <w:highlight w:val="none"/>
                <w:lang w:eastAsia="zh-CN"/>
              </w:rPr>
            </w:pPr>
            <w:r>
              <w:rPr>
                <w:rFonts w:hint="eastAsia"/>
                <w:szCs w:val="24"/>
                <w:highlight w:val="none"/>
                <w:shd w:val="clear" w:color="auto" w:fill="FFFFFF"/>
                <w:lang w:eastAsia="zh-CN"/>
              </w:rPr>
              <w:t>康舒</w:t>
            </w:r>
          </w:p>
        </w:tc>
      </w:tr>
      <w:tr w14:paraId="7D7F7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12" w:type="pct"/>
            <w:shd w:val="clear" w:color="auto" w:fill="auto"/>
            <w:vAlign w:val="center"/>
          </w:tcPr>
          <w:p w14:paraId="72620BFB">
            <w:pPr>
              <w:spacing w:before="73" w:line="186" w:lineRule="auto"/>
              <w:jc w:val="center"/>
              <w:rPr>
                <w:rFonts w:ascii="宋体" w:hAnsi="宋体" w:cs="宋体"/>
                <w:sz w:val="24"/>
                <w:szCs w:val="24"/>
                <w:highlight w:val="none"/>
              </w:rPr>
            </w:pPr>
            <w:r>
              <w:rPr>
                <w:rFonts w:hint="eastAsia" w:ascii="宋体" w:hAnsi="宋体" w:cs="宋体"/>
                <w:sz w:val="24"/>
                <w:szCs w:val="24"/>
                <w:highlight w:val="none"/>
              </w:rPr>
              <w:t>10</w:t>
            </w:r>
          </w:p>
        </w:tc>
        <w:tc>
          <w:tcPr>
            <w:tcW w:w="1666" w:type="pct"/>
            <w:shd w:val="clear" w:color="auto" w:fill="auto"/>
            <w:vAlign w:val="center"/>
          </w:tcPr>
          <w:p w14:paraId="1FD5FE54">
            <w:pPr>
              <w:pStyle w:val="50"/>
              <w:spacing w:before="34" w:line="214" w:lineRule="auto"/>
              <w:jc w:val="center"/>
              <w:rPr>
                <w:szCs w:val="24"/>
                <w:highlight w:val="none"/>
                <w:shd w:val="clear" w:color="auto" w:fill="FFFFFF"/>
                <w:lang w:eastAsia="zh-CN"/>
              </w:rPr>
            </w:pPr>
            <w:r>
              <w:rPr>
                <w:rFonts w:hint="eastAsia"/>
                <w:color w:val="000000"/>
                <w:szCs w:val="24"/>
                <w:highlight w:val="none"/>
                <w:lang w:eastAsia="zh-CN"/>
              </w:rPr>
              <w:t>高压锅</w:t>
            </w:r>
          </w:p>
        </w:tc>
        <w:tc>
          <w:tcPr>
            <w:tcW w:w="2721" w:type="pct"/>
            <w:shd w:val="clear" w:color="auto" w:fill="auto"/>
            <w:vAlign w:val="center"/>
          </w:tcPr>
          <w:p w14:paraId="060D50C5">
            <w:pPr>
              <w:pStyle w:val="50"/>
              <w:spacing w:before="34" w:line="214" w:lineRule="auto"/>
              <w:jc w:val="center"/>
              <w:rPr>
                <w:szCs w:val="24"/>
                <w:highlight w:val="none"/>
                <w:shd w:val="clear" w:color="auto" w:fill="FFFFFF"/>
                <w:lang w:eastAsia="zh-CN"/>
              </w:rPr>
            </w:pPr>
            <w:r>
              <w:rPr>
                <w:rFonts w:hint="eastAsia"/>
                <w:szCs w:val="24"/>
                <w:highlight w:val="none"/>
                <w:shd w:val="clear" w:color="auto" w:fill="FFFFFF"/>
                <w:lang w:eastAsia="zh-CN"/>
              </w:rPr>
              <w:t>红双喜、九阳、苏泊尔、美的</w:t>
            </w:r>
          </w:p>
        </w:tc>
      </w:tr>
      <w:tr w14:paraId="1CE92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12" w:type="pct"/>
            <w:shd w:val="clear" w:color="auto" w:fill="auto"/>
            <w:vAlign w:val="center"/>
          </w:tcPr>
          <w:p w14:paraId="53C35046">
            <w:pPr>
              <w:spacing w:before="73" w:line="186" w:lineRule="auto"/>
              <w:jc w:val="center"/>
              <w:rPr>
                <w:rFonts w:ascii="宋体" w:hAnsi="宋体" w:cs="宋体"/>
                <w:sz w:val="24"/>
                <w:szCs w:val="24"/>
                <w:highlight w:val="none"/>
              </w:rPr>
            </w:pPr>
            <w:r>
              <w:rPr>
                <w:rFonts w:hint="eastAsia" w:ascii="宋体" w:hAnsi="宋体" w:cs="宋体"/>
                <w:sz w:val="24"/>
                <w:szCs w:val="24"/>
                <w:highlight w:val="none"/>
              </w:rPr>
              <w:t>11</w:t>
            </w:r>
          </w:p>
        </w:tc>
        <w:tc>
          <w:tcPr>
            <w:tcW w:w="1666" w:type="pct"/>
            <w:shd w:val="clear" w:color="auto" w:fill="auto"/>
            <w:vAlign w:val="center"/>
          </w:tcPr>
          <w:p w14:paraId="0CFA3E32">
            <w:pPr>
              <w:pStyle w:val="50"/>
              <w:spacing w:before="34" w:line="214" w:lineRule="auto"/>
              <w:ind w:firstLine="1200" w:firstLineChars="500"/>
              <w:rPr>
                <w:szCs w:val="24"/>
                <w:highlight w:val="none"/>
                <w:shd w:val="clear" w:color="auto" w:fill="FFFFFF"/>
                <w:lang w:eastAsia="zh-CN"/>
              </w:rPr>
            </w:pPr>
            <w:r>
              <w:rPr>
                <w:rFonts w:hint="eastAsia"/>
                <w:szCs w:val="24"/>
                <w:highlight w:val="none"/>
                <w:shd w:val="clear" w:color="auto" w:fill="FFFFFF"/>
                <w:lang w:eastAsia="zh-CN"/>
              </w:rPr>
              <w:t>破壁机</w:t>
            </w:r>
          </w:p>
        </w:tc>
        <w:tc>
          <w:tcPr>
            <w:tcW w:w="2721" w:type="pct"/>
            <w:shd w:val="clear" w:color="auto" w:fill="auto"/>
            <w:vAlign w:val="center"/>
          </w:tcPr>
          <w:p w14:paraId="38C64555">
            <w:pPr>
              <w:pStyle w:val="50"/>
              <w:spacing w:before="34" w:line="214" w:lineRule="auto"/>
              <w:jc w:val="center"/>
              <w:rPr>
                <w:szCs w:val="24"/>
                <w:highlight w:val="none"/>
                <w:shd w:val="clear" w:color="auto" w:fill="FFFFFF"/>
                <w:lang w:eastAsia="zh-CN"/>
              </w:rPr>
            </w:pPr>
            <w:r>
              <w:rPr>
                <w:rFonts w:hint="eastAsia"/>
                <w:szCs w:val="24"/>
                <w:highlight w:val="none"/>
                <w:shd w:val="clear" w:color="auto" w:fill="FFFFFF"/>
                <w:lang w:eastAsia="zh-CN"/>
              </w:rPr>
              <w:t>九阳、美的</w:t>
            </w:r>
          </w:p>
        </w:tc>
      </w:tr>
      <w:tr w14:paraId="61A4B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12" w:type="pct"/>
            <w:shd w:val="clear" w:color="auto" w:fill="auto"/>
            <w:vAlign w:val="center"/>
          </w:tcPr>
          <w:p w14:paraId="568B28B4">
            <w:pPr>
              <w:spacing w:before="73" w:line="186" w:lineRule="auto"/>
              <w:jc w:val="center"/>
              <w:rPr>
                <w:rFonts w:ascii="宋体" w:hAnsi="宋体" w:cs="宋体"/>
                <w:sz w:val="24"/>
                <w:szCs w:val="24"/>
                <w:highlight w:val="none"/>
              </w:rPr>
            </w:pPr>
            <w:r>
              <w:rPr>
                <w:rFonts w:hint="eastAsia" w:ascii="宋体" w:hAnsi="宋体" w:cs="宋体"/>
                <w:sz w:val="24"/>
                <w:szCs w:val="24"/>
                <w:highlight w:val="none"/>
              </w:rPr>
              <w:t>12</w:t>
            </w:r>
          </w:p>
        </w:tc>
        <w:tc>
          <w:tcPr>
            <w:tcW w:w="1666" w:type="pct"/>
            <w:shd w:val="clear" w:color="auto" w:fill="auto"/>
            <w:vAlign w:val="center"/>
          </w:tcPr>
          <w:p w14:paraId="1C04EE79">
            <w:pPr>
              <w:pStyle w:val="50"/>
              <w:spacing w:before="34" w:line="214" w:lineRule="auto"/>
              <w:jc w:val="center"/>
              <w:rPr>
                <w:szCs w:val="24"/>
                <w:highlight w:val="none"/>
                <w:shd w:val="clear" w:color="auto" w:fill="FFFFFF"/>
                <w:lang w:eastAsia="zh-CN"/>
              </w:rPr>
            </w:pPr>
            <w:r>
              <w:rPr>
                <w:rFonts w:hint="eastAsia"/>
                <w:szCs w:val="24"/>
                <w:highlight w:val="none"/>
                <w:shd w:val="clear" w:color="auto" w:fill="FFFFFF"/>
                <w:lang w:eastAsia="zh-CN"/>
              </w:rPr>
              <w:t>菜刀</w:t>
            </w:r>
          </w:p>
        </w:tc>
        <w:tc>
          <w:tcPr>
            <w:tcW w:w="2721" w:type="pct"/>
            <w:shd w:val="clear" w:color="auto" w:fill="auto"/>
            <w:vAlign w:val="center"/>
          </w:tcPr>
          <w:p w14:paraId="5C2D277E">
            <w:pPr>
              <w:pStyle w:val="50"/>
              <w:spacing w:before="34" w:line="214" w:lineRule="auto"/>
              <w:jc w:val="center"/>
              <w:rPr>
                <w:szCs w:val="24"/>
                <w:highlight w:val="none"/>
                <w:shd w:val="clear" w:color="auto" w:fill="FFFFFF"/>
                <w:lang w:eastAsia="zh-CN"/>
              </w:rPr>
            </w:pPr>
            <w:r>
              <w:rPr>
                <w:rFonts w:hint="eastAsia"/>
                <w:szCs w:val="24"/>
                <w:highlight w:val="none"/>
                <w:shd w:val="clear" w:color="auto" w:fill="FFFFFF"/>
                <w:lang w:eastAsia="zh-CN"/>
              </w:rPr>
              <w:t>十八子</w:t>
            </w:r>
          </w:p>
        </w:tc>
      </w:tr>
      <w:tr w14:paraId="6F3BD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12" w:type="pct"/>
            <w:shd w:val="clear" w:color="auto" w:fill="auto"/>
            <w:vAlign w:val="center"/>
          </w:tcPr>
          <w:p w14:paraId="326D223A">
            <w:pPr>
              <w:spacing w:before="73" w:line="186" w:lineRule="auto"/>
              <w:jc w:val="center"/>
              <w:rPr>
                <w:rFonts w:ascii="宋体" w:hAnsi="宋体" w:cs="宋体"/>
                <w:sz w:val="24"/>
                <w:szCs w:val="24"/>
                <w:highlight w:val="none"/>
              </w:rPr>
            </w:pPr>
            <w:r>
              <w:rPr>
                <w:rFonts w:hint="eastAsia" w:ascii="宋体" w:hAnsi="宋体" w:cs="宋体"/>
                <w:sz w:val="24"/>
                <w:szCs w:val="24"/>
                <w:highlight w:val="none"/>
              </w:rPr>
              <w:t>13</w:t>
            </w:r>
          </w:p>
        </w:tc>
        <w:tc>
          <w:tcPr>
            <w:tcW w:w="1666" w:type="pct"/>
            <w:shd w:val="clear" w:color="auto" w:fill="auto"/>
            <w:vAlign w:val="center"/>
          </w:tcPr>
          <w:p w14:paraId="4903863D">
            <w:pPr>
              <w:pStyle w:val="50"/>
              <w:spacing w:before="34" w:line="214" w:lineRule="auto"/>
              <w:jc w:val="center"/>
              <w:rPr>
                <w:szCs w:val="24"/>
                <w:highlight w:val="none"/>
                <w:shd w:val="clear" w:color="auto" w:fill="FFFFFF"/>
                <w:lang w:eastAsia="zh-CN"/>
              </w:rPr>
            </w:pPr>
            <w:r>
              <w:rPr>
                <w:rFonts w:hint="eastAsia"/>
                <w:szCs w:val="24"/>
                <w:highlight w:val="none"/>
                <w:shd w:val="clear" w:color="auto" w:fill="FFFFFF"/>
                <w:lang w:eastAsia="zh-CN"/>
              </w:rPr>
              <w:t>洗衣服</w:t>
            </w:r>
          </w:p>
        </w:tc>
        <w:tc>
          <w:tcPr>
            <w:tcW w:w="2721" w:type="pct"/>
            <w:shd w:val="clear" w:color="auto" w:fill="auto"/>
            <w:vAlign w:val="center"/>
          </w:tcPr>
          <w:p w14:paraId="4A2454DC">
            <w:pPr>
              <w:pStyle w:val="50"/>
              <w:spacing w:before="34" w:line="214" w:lineRule="auto"/>
              <w:jc w:val="center"/>
              <w:rPr>
                <w:szCs w:val="24"/>
                <w:highlight w:val="none"/>
                <w:shd w:val="clear" w:color="auto" w:fill="FFFFFF"/>
                <w:lang w:eastAsia="zh-CN"/>
              </w:rPr>
            </w:pPr>
            <w:r>
              <w:rPr>
                <w:rFonts w:hint="eastAsia"/>
                <w:szCs w:val="24"/>
                <w:highlight w:val="none"/>
                <w:shd w:val="clear" w:color="auto" w:fill="FFFFFF"/>
                <w:lang w:eastAsia="zh-CN"/>
              </w:rPr>
              <w:t>奥妙、汰渍</w:t>
            </w:r>
          </w:p>
        </w:tc>
      </w:tr>
      <w:tr w14:paraId="15FC8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12" w:type="pct"/>
            <w:shd w:val="clear" w:color="auto" w:fill="auto"/>
            <w:vAlign w:val="center"/>
          </w:tcPr>
          <w:p w14:paraId="45F5CC2D">
            <w:pPr>
              <w:spacing w:before="73" w:line="186"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14</w:t>
            </w:r>
          </w:p>
        </w:tc>
        <w:tc>
          <w:tcPr>
            <w:tcW w:w="1666" w:type="pct"/>
            <w:shd w:val="clear" w:color="auto" w:fill="auto"/>
            <w:vAlign w:val="center"/>
          </w:tcPr>
          <w:p w14:paraId="7E785F64">
            <w:pPr>
              <w:pStyle w:val="50"/>
              <w:spacing w:before="34" w:line="214" w:lineRule="auto"/>
              <w:jc w:val="center"/>
              <w:rPr>
                <w:rFonts w:hint="default"/>
                <w:szCs w:val="24"/>
                <w:highlight w:val="none"/>
                <w:shd w:val="clear" w:color="auto" w:fill="FFFFFF"/>
                <w:lang w:val="en-US" w:eastAsia="zh-CN"/>
              </w:rPr>
            </w:pPr>
            <w:r>
              <w:rPr>
                <w:rFonts w:hint="eastAsia"/>
                <w:szCs w:val="24"/>
                <w:highlight w:val="none"/>
                <w:shd w:val="clear" w:color="auto" w:fill="FFFFFF"/>
                <w:lang w:val="en-US" w:eastAsia="zh-CN"/>
              </w:rPr>
              <w:t>保鲜膜</w:t>
            </w:r>
          </w:p>
        </w:tc>
        <w:tc>
          <w:tcPr>
            <w:tcW w:w="2721" w:type="pct"/>
            <w:shd w:val="clear" w:color="auto" w:fill="auto"/>
            <w:vAlign w:val="center"/>
          </w:tcPr>
          <w:p w14:paraId="657541D2">
            <w:pPr>
              <w:pStyle w:val="50"/>
              <w:spacing w:before="34" w:line="214" w:lineRule="auto"/>
              <w:jc w:val="center"/>
              <w:rPr>
                <w:rFonts w:hint="default"/>
                <w:szCs w:val="24"/>
                <w:highlight w:val="none"/>
                <w:shd w:val="clear" w:color="auto" w:fill="FFFFFF"/>
                <w:lang w:val="en-US" w:eastAsia="zh-CN"/>
              </w:rPr>
            </w:pPr>
            <w:r>
              <w:rPr>
                <w:rFonts w:hint="eastAsia"/>
                <w:szCs w:val="24"/>
                <w:highlight w:val="none"/>
                <w:shd w:val="clear" w:color="auto" w:fill="FFFFFF"/>
                <w:lang w:val="en-US" w:eastAsia="zh-CN"/>
              </w:rPr>
              <w:t>妙洁</w:t>
            </w:r>
          </w:p>
        </w:tc>
      </w:tr>
      <w:tr w14:paraId="78EAD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12" w:type="pct"/>
            <w:shd w:val="clear" w:color="auto" w:fill="auto"/>
            <w:vAlign w:val="center"/>
          </w:tcPr>
          <w:p w14:paraId="179D209B">
            <w:pPr>
              <w:spacing w:before="73" w:line="186"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15</w:t>
            </w:r>
          </w:p>
        </w:tc>
        <w:tc>
          <w:tcPr>
            <w:tcW w:w="1666" w:type="pct"/>
            <w:shd w:val="clear" w:color="auto" w:fill="auto"/>
            <w:vAlign w:val="center"/>
          </w:tcPr>
          <w:p w14:paraId="0582A8CE">
            <w:pPr>
              <w:pStyle w:val="50"/>
              <w:spacing w:before="34" w:line="214" w:lineRule="auto"/>
              <w:jc w:val="center"/>
              <w:rPr>
                <w:rFonts w:hint="default"/>
                <w:szCs w:val="24"/>
                <w:highlight w:val="none"/>
                <w:shd w:val="clear" w:color="auto" w:fill="FFFFFF"/>
                <w:lang w:val="en-US" w:eastAsia="zh-CN"/>
              </w:rPr>
            </w:pPr>
            <w:r>
              <w:rPr>
                <w:rFonts w:hint="eastAsia"/>
                <w:szCs w:val="24"/>
                <w:highlight w:val="none"/>
                <w:shd w:val="clear" w:color="auto" w:fill="FFFFFF"/>
                <w:lang w:val="en-US" w:eastAsia="zh-CN"/>
              </w:rPr>
              <w:t>保鲜袋</w:t>
            </w:r>
          </w:p>
        </w:tc>
        <w:tc>
          <w:tcPr>
            <w:tcW w:w="2721" w:type="pct"/>
            <w:shd w:val="clear" w:color="auto" w:fill="auto"/>
            <w:vAlign w:val="center"/>
          </w:tcPr>
          <w:p w14:paraId="208823E7">
            <w:pPr>
              <w:pStyle w:val="50"/>
              <w:spacing w:before="34" w:line="214" w:lineRule="auto"/>
              <w:jc w:val="center"/>
              <w:rPr>
                <w:rFonts w:hint="default"/>
                <w:szCs w:val="24"/>
                <w:highlight w:val="none"/>
                <w:shd w:val="clear" w:color="auto" w:fill="FFFFFF"/>
                <w:lang w:val="en-US" w:eastAsia="zh-CN"/>
              </w:rPr>
            </w:pPr>
            <w:r>
              <w:rPr>
                <w:rFonts w:hint="eastAsia"/>
                <w:szCs w:val="24"/>
                <w:highlight w:val="none"/>
                <w:shd w:val="clear" w:color="auto" w:fill="FFFFFF"/>
                <w:lang w:val="en-US" w:eastAsia="zh-CN"/>
              </w:rPr>
              <w:t>妙洁</w:t>
            </w:r>
          </w:p>
        </w:tc>
      </w:tr>
      <w:tr w14:paraId="2A898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12" w:type="pct"/>
            <w:shd w:val="clear" w:color="auto" w:fill="auto"/>
            <w:vAlign w:val="center"/>
          </w:tcPr>
          <w:p w14:paraId="748000E6">
            <w:pPr>
              <w:spacing w:before="73" w:line="186"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16</w:t>
            </w:r>
          </w:p>
        </w:tc>
        <w:tc>
          <w:tcPr>
            <w:tcW w:w="1666" w:type="pct"/>
            <w:shd w:val="clear" w:color="auto" w:fill="auto"/>
            <w:vAlign w:val="center"/>
          </w:tcPr>
          <w:p w14:paraId="0B11EECD">
            <w:pPr>
              <w:pStyle w:val="50"/>
              <w:spacing w:before="34" w:line="214" w:lineRule="auto"/>
              <w:jc w:val="center"/>
              <w:rPr>
                <w:rFonts w:hint="default"/>
                <w:szCs w:val="24"/>
                <w:highlight w:val="none"/>
                <w:shd w:val="clear" w:color="auto" w:fill="FFFFFF"/>
                <w:lang w:val="en-US" w:eastAsia="zh-CN"/>
              </w:rPr>
            </w:pPr>
            <w:r>
              <w:rPr>
                <w:rFonts w:hint="eastAsia"/>
                <w:szCs w:val="24"/>
                <w:highlight w:val="none"/>
                <w:shd w:val="clear" w:color="auto" w:fill="FFFFFF"/>
                <w:lang w:val="en-US" w:eastAsia="zh-CN"/>
              </w:rPr>
              <w:t>电炖锅</w:t>
            </w:r>
          </w:p>
        </w:tc>
        <w:tc>
          <w:tcPr>
            <w:tcW w:w="2721" w:type="pct"/>
            <w:shd w:val="clear" w:color="auto" w:fill="auto"/>
            <w:vAlign w:val="center"/>
          </w:tcPr>
          <w:p w14:paraId="3F4CC79D">
            <w:pPr>
              <w:pStyle w:val="50"/>
              <w:spacing w:before="34" w:line="214" w:lineRule="auto"/>
              <w:jc w:val="center"/>
              <w:rPr>
                <w:rFonts w:hint="default"/>
                <w:szCs w:val="24"/>
                <w:highlight w:val="none"/>
                <w:shd w:val="clear" w:color="auto" w:fill="FFFFFF"/>
                <w:lang w:val="en-US" w:eastAsia="zh-CN"/>
              </w:rPr>
            </w:pPr>
            <w:r>
              <w:rPr>
                <w:rFonts w:hint="eastAsia"/>
                <w:szCs w:val="24"/>
                <w:highlight w:val="none"/>
                <w:shd w:val="clear" w:color="auto" w:fill="FFFFFF"/>
                <w:lang w:val="en-US" w:eastAsia="zh-CN"/>
              </w:rPr>
              <w:t>天际</w:t>
            </w:r>
          </w:p>
        </w:tc>
      </w:tr>
    </w:tbl>
    <w:p w14:paraId="44F06147">
      <w:pPr>
        <w:spacing w:line="400" w:lineRule="exact"/>
        <w:jc w:val="center"/>
      </w:pPr>
    </w:p>
    <w:p w14:paraId="4BA6594A">
      <w:pPr>
        <w:spacing w:line="400" w:lineRule="exact"/>
        <w:jc w:val="center"/>
        <w:outlineLvl w:val="0"/>
        <w:rPr>
          <w:rFonts w:ascii="宋体" w:hAnsi="宋体"/>
          <w:b/>
          <w:sz w:val="36"/>
          <w:szCs w:val="36"/>
        </w:rPr>
      </w:pPr>
      <w:r>
        <w:br w:type="page"/>
      </w:r>
      <w:bookmarkStart w:id="56" w:name="_Toc6088"/>
      <w:bookmarkStart w:id="57" w:name="_Toc6849"/>
      <w:r>
        <w:rPr>
          <w:rFonts w:hint="eastAsia" w:ascii="宋体" w:hAnsi="宋体"/>
          <w:b/>
          <w:sz w:val="36"/>
          <w:szCs w:val="36"/>
        </w:rPr>
        <w:t>第四章  采购合同</w:t>
      </w:r>
      <w:bookmarkEnd w:id="56"/>
      <w:bookmarkEnd w:id="57"/>
    </w:p>
    <w:p w14:paraId="569286BB">
      <w:pPr>
        <w:snapToGrid w:val="0"/>
        <w:spacing w:line="360" w:lineRule="exact"/>
        <w:ind w:right="168" w:rightChars="80"/>
        <w:jc w:val="center"/>
        <w:outlineLvl w:val="1"/>
        <w:rPr>
          <w:rFonts w:ascii="宋体" w:hAnsi="宋体" w:cs="宋体"/>
          <w:b/>
          <w:sz w:val="24"/>
        </w:rPr>
      </w:pPr>
      <w:bookmarkStart w:id="58" w:name="_Toc30978"/>
      <w:bookmarkStart w:id="59" w:name="_Toc946"/>
      <w:bookmarkStart w:id="60" w:name="_Toc32117"/>
      <w:r>
        <w:rPr>
          <w:rFonts w:hint="eastAsia" w:ascii="宋体" w:hAnsi="宋体" w:cs="宋体"/>
          <w:b/>
          <w:sz w:val="24"/>
        </w:rPr>
        <w:t>（参考文本）</w:t>
      </w:r>
      <w:bookmarkEnd w:id="58"/>
      <w:bookmarkEnd w:id="59"/>
    </w:p>
    <w:p w14:paraId="6696598E">
      <w:pPr>
        <w:pStyle w:val="41"/>
        <w:spacing w:line="360" w:lineRule="auto"/>
        <w:outlineLvl w:val="3"/>
        <w:rPr>
          <w:rFonts w:hint="default" w:ascii="宋体" w:hAnsi="宋体"/>
          <w:sz w:val="24"/>
          <w:szCs w:val="24"/>
        </w:rPr>
      </w:pPr>
      <w:r>
        <w:rPr>
          <w:rFonts w:ascii="宋体" w:hAnsi="宋体"/>
          <w:b/>
          <w:sz w:val="24"/>
          <w:szCs w:val="24"/>
        </w:rPr>
        <w:t>1.签订合同应遵守《中华人民共和国民法典》等法律法规及其他有关规定。</w:t>
      </w:r>
    </w:p>
    <w:p w14:paraId="605DEC75">
      <w:pPr>
        <w:pStyle w:val="41"/>
        <w:spacing w:line="360" w:lineRule="auto"/>
        <w:outlineLvl w:val="3"/>
        <w:rPr>
          <w:rFonts w:hint="default" w:ascii="宋体" w:hAnsi="宋体"/>
          <w:sz w:val="24"/>
          <w:szCs w:val="24"/>
        </w:rPr>
      </w:pPr>
      <w:r>
        <w:rPr>
          <w:rFonts w:ascii="宋体" w:hAnsi="宋体"/>
          <w:b/>
          <w:sz w:val="24"/>
          <w:szCs w:val="24"/>
        </w:rPr>
        <w:t>2.签订合同时，采购人与成交供应商应结合网上竞价文件规定填列相应内容。网上竞价文件已有约定的，双方均不得对约定进行变更或调整；网上竞价文件未作规定的，双方可通过友好协商进行约定。</w:t>
      </w:r>
    </w:p>
    <w:p w14:paraId="2D387006">
      <w:pPr>
        <w:pStyle w:val="41"/>
        <w:spacing w:line="360" w:lineRule="auto"/>
        <w:outlineLvl w:val="3"/>
        <w:rPr>
          <w:rFonts w:hint="default" w:ascii="宋体" w:hAnsi="宋体"/>
          <w:sz w:val="24"/>
          <w:szCs w:val="24"/>
        </w:rPr>
      </w:pPr>
      <w:r>
        <w:rPr>
          <w:rFonts w:hint="default" w:ascii="宋体" w:hAnsi="宋体"/>
          <w:b/>
          <w:sz w:val="24"/>
          <w:szCs w:val="24"/>
        </w:rPr>
        <w:t>3</w:t>
      </w:r>
      <w:r>
        <w:rPr>
          <w:rFonts w:ascii="宋体" w:hAnsi="宋体"/>
          <w:b/>
          <w:sz w:val="24"/>
          <w:szCs w:val="24"/>
        </w:rPr>
        <w:t>.本合同范本仅供参考，采购人应当根据采购项目的实际需求对合同条款进行修改、补充。</w:t>
      </w:r>
    </w:p>
    <w:p w14:paraId="05E4C746">
      <w:pPr>
        <w:spacing w:before="75" w:after="75" w:line="360" w:lineRule="auto"/>
        <w:jc w:val="left"/>
        <w:rPr>
          <w:rFonts w:ascii="宋体" w:hAnsi="宋体"/>
          <w:sz w:val="24"/>
        </w:rPr>
      </w:pPr>
      <w:r>
        <w:rPr>
          <w:rStyle w:val="25"/>
          <w:rFonts w:ascii="宋体" w:hAnsi="宋体" w:cs="宋体"/>
          <w:sz w:val="24"/>
        </w:rPr>
        <w:t>4.</w:t>
      </w:r>
      <w:r>
        <w:rPr>
          <w:rStyle w:val="25"/>
          <w:rFonts w:hint="eastAsia" w:ascii="宋体" w:hAnsi="宋体" w:cs="宋体"/>
          <w:sz w:val="24"/>
        </w:rPr>
        <w:t>国家有关部门对若干合同有规范文本的，可使用相应合同文本。</w:t>
      </w:r>
    </w:p>
    <w:p w14:paraId="45C37698">
      <w:pPr>
        <w:spacing w:before="75" w:after="75" w:line="360" w:lineRule="auto"/>
        <w:jc w:val="left"/>
        <w:rPr>
          <w:rFonts w:ascii="宋体" w:hAnsi="宋体" w:cs="宋体"/>
          <w:sz w:val="24"/>
          <w:u w:val="single"/>
        </w:rPr>
      </w:pPr>
    </w:p>
    <w:p w14:paraId="17000FB9">
      <w:pPr>
        <w:spacing w:before="75" w:after="75" w:line="360" w:lineRule="auto"/>
        <w:jc w:val="left"/>
        <w:rPr>
          <w:rFonts w:ascii="宋体" w:hAnsi="宋体"/>
          <w:sz w:val="24"/>
        </w:rPr>
      </w:pPr>
      <w:r>
        <w:rPr>
          <w:rFonts w:hint="eastAsia" w:ascii="宋体" w:hAnsi="宋体" w:cs="宋体"/>
          <w:sz w:val="24"/>
        </w:rPr>
        <w:t>甲方：</w:t>
      </w:r>
      <w:r>
        <w:rPr>
          <w:rFonts w:hint="eastAsia" w:ascii="宋体" w:hAnsi="宋体" w:cs="宋体"/>
          <w:sz w:val="24"/>
          <w:u w:val="single"/>
        </w:rPr>
        <w:t>（采购人）</w:t>
      </w:r>
    </w:p>
    <w:p w14:paraId="2D683188">
      <w:pPr>
        <w:spacing w:before="75" w:after="75" w:line="360" w:lineRule="auto"/>
        <w:jc w:val="left"/>
        <w:rPr>
          <w:rFonts w:ascii="宋体" w:hAnsi="宋体"/>
          <w:sz w:val="24"/>
        </w:rPr>
      </w:pPr>
      <w:r>
        <w:rPr>
          <w:rFonts w:hint="eastAsia" w:ascii="宋体" w:hAnsi="宋体" w:cs="宋体"/>
          <w:sz w:val="24"/>
        </w:rPr>
        <w:t>乙方：</w:t>
      </w:r>
      <w:r>
        <w:rPr>
          <w:rFonts w:hint="eastAsia" w:ascii="宋体" w:hAnsi="宋体" w:cs="宋体"/>
          <w:sz w:val="24"/>
          <w:u w:val="single"/>
        </w:rPr>
        <w:t>（成交供应商全称）</w:t>
      </w:r>
    </w:p>
    <w:p w14:paraId="41AE1559">
      <w:pPr>
        <w:spacing w:before="75" w:after="75" w:line="360" w:lineRule="auto"/>
        <w:jc w:val="left"/>
        <w:rPr>
          <w:rFonts w:ascii="宋体" w:hAnsi="宋体"/>
          <w:sz w:val="24"/>
        </w:rPr>
      </w:pPr>
      <w:r>
        <w:rPr>
          <w:rFonts w:hint="eastAsia" w:ascii="宋体" w:hAnsi="宋体" w:cs="宋体"/>
          <w:sz w:val="24"/>
        </w:rPr>
        <w:t> </w:t>
      </w:r>
    </w:p>
    <w:p w14:paraId="3CE59945">
      <w:pPr>
        <w:spacing w:before="75" w:after="75" w:line="360" w:lineRule="auto"/>
        <w:ind w:firstLine="480"/>
        <w:jc w:val="left"/>
        <w:rPr>
          <w:rFonts w:ascii="宋体" w:hAnsi="宋体"/>
          <w:sz w:val="24"/>
        </w:rPr>
      </w:pPr>
      <w:r>
        <w:rPr>
          <w:rFonts w:hint="eastAsia" w:ascii="宋体" w:hAnsi="宋体" w:cs="宋体"/>
          <w:sz w:val="24"/>
        </w:rPr>
        <w:t>根据项目编号为</w:t>
      </w:r>
      <w:r>
        <w:rPr>
          <w:rFonts w:hint="eastAsia" w:ascii="宋体" w:hAnsi="宋体" w:cs="宋体"/>
          <w:sz w:val="24"/>
          <w:u w:val="single"/>
        </w:rPr>
        <w:t>（项目编号）</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项目（以下简称：“本项目”）的采购结果，乙方为成交供应商。现经甲乙双方友好协商，就以下事项达成一致并签订本合同：</w:t>
      </w:r>
    </w:p>
    <w:p w14:paraId="14C2D326">
      <w:pPr>
        <w:spacing w:before="75" w:after="75" w:line="360" w:lineRule="auto"/>
        <w:ind w:firstLine="480"/>
        <w:jc w:val="left"/>
        <w:rPr>
          <w:rFonts w:ascii="宋体" w:hAnsi="宋体"/>
          <w:sz w:val="24"/>
        </w:rPr>
      </w:pPr>
      <w:r>
        <w:rPr>
          <w:rFonts w:hint="eastAsia" w:ascii="宋体" w:hAnsi="宋体" w:cs="宋体"/>
          <w:sz w:val="24"/>
        </w:rPr>
        <w:t>1、下列合同文件是构成本合同不可分割的部分：</w:t>
      </w:r>
    </w:p>
    <w:p w14:paraId="75DA92CC">
      <w:pPr>
        <w:spacing w:before="75" w:after="75" w:line="360" w:lineRule="auto"/>
        <w:ind w:firstLine="480"/>
        <w:jc w:val="left"/>
        <w:rPr>
          <w:rFonts w:ascii="宋体" w:hAnsi="宋体"/>
          <w:sz w:val="24"/>
        </w:rPr>
      </w:pPr>
      <w:r>
        <w:rPr>
          <w:rFonts w:hint="eastAsia" w:ascii="宋体" w:hAnsi="宋体" w:cs="宋体"/>
          <w:sz w:val="24"/>
        </w:rPr>
        <w:t>1.1合同条款；</w:t>
      </w:r>
    </w:p>
    <w:p w14:paraId="64F744A1">
      <w:pPr>
        <w:spacing w:before="75" w:after="75" w:line="360" w:lineRule="auto"/>
        <w:ind w:firstLine="480"/>
        <w:jc w:val="left"/>
        <w:rPr>
          <w:rFonts w:ascii="宋体" w:hAnsi="宋体"/>
          <w:sz w:val="24"/>
        </w:rPr>
      </w:pPr>
      <w:r>
        <w:rPr>
          <w:rFonts w:hint="eastAsia" w:ascii="宋体" w:hAnsi="宋体" w:cs="宋体"/>
          <w:sz w:val="24"/>
        </w:rPr>
        <w:t>1.2网上竞价文件、乙方的响应文件；</w:t>
      </w:r>
    </w:p>
    <w:p w14:paraId="30890216">
      <w:pPr>
        <w:spacing w:before="75" w:after="75" w:line="360" w:lineRule="auto"/>
        <w:ind w:firstLine="480"/>
        <w:jc w:val="left"/>
        <w:rPr>
          <w:rFonts w:ascii="宋体" w:hAnsi="宋体"/>
          <w:sz w:val="24"/>
        </w:rPr>
      </w:pPr>
      <w:r>
        <w:rPr>
          <w:rFonts w:hint="eastAsia" w:ascii="宋体" w:hAnsi="宋体" w:cs="宋体"/>
          <w:sz w:val="24"/>
        </w:rPr>
        <w:t>1.3其他文件或材料：□无。□</w:t>
      </w:r>
      <w:r>
        <w:rPr>
          <w:rFonts w:hint="eastAsia" w:ascii="宋体" w:hAnsi="宋体" w:cs="宋体"/>
          <w:sz w:val="24"/>
          <w:u w:val="single"/>
        </w:rPr>
        <w:t>（按照实际情况编制填写需要增加的内容）</w:t>
      </w:r>
      <w:r>
        <w:rPr>
          <w:rFonts w:hint="eastAsia" w:ascii="宋体" w:hAnsi="宋体" w:cs="宋体"/>
          <w:sz w:val="24"/>
        </w:rPr>
        <w:t>。</w:t>
      </w:r>
    </w:p>
    <w:p w14:paraId="09A9223B">
      <w:pPr>
        <w:spacing w:before="75" w:after="75" w:line="360" w:lineRule="auto"/>
        <w:ind w:firstLine="480"/>
        <w:jc w:val="left"/>
        <w:rPr>
          <w:rFonts w:ascii="宋体" w:hAnsi="宋体"/>
          <w:sz w:val="24"/>
        </w:rPr>
      </w:pPr>
      <w:r>
        <w:rPr>
          <w:rFonts w:hint="eastAsia" w:ascii="宋体" w:hAnsi="宋体" w:cs="宋体"/>
          <w:sz w:val="24"/>
        </w:rPr>
        <w:t>2、合同标的</w:t>
      </w:r>
    </w:p>
    <w:p w14:paraId="7912CB4E">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w:t>
      </w:r>
      <w:r>
        <w:rPr>
          <w:rFonts w:hint="eastAsia" w:ascii="宋体" w:hAnsi="宋体" w:cs="宋体"/>
          <w:sz w:val="24"/>
        </w:rPr>
        <w:t>。</w:t>
      </w:r>
    </w:p>
    <w:p w14:paraId="41C39579">
      <w:pPr>
        <w:spacing w:before="75" w:after="75" w:line="360" w:lineRule="auto"/>
        <w:ind w:firstLine="480"/>
        <w:jc w:val="left"/>
        <w:rPr>
          <w:rFonts w:ascii="宋体" w:hAnsi="宋体"/>
          <w:sz w:val="24"/>
        </w:rPr>
      </w:pPr>
      <w:r>
        <w:rPr>
          <w:rFonts w:hint="eastAsia" w:ascii="宋体" w:hAnsi="宋体" w:cs="宋体"/>
          <w:sz w:val="24"/>
        </w:rPr>
        <w:t>3、合同总金额</w:t>
      </w:r>
    </w:p>
    <w:p w14:paraId="1D5D3C90">
      <w:pPr>
        <w:spacing w:before="75" w:after="75" w:line="360" w:lineRule="auto"/>
        <w:ind w:firstLine="480"/>
        <w:jc w:val="left"/>
        <w:rPr>
          <w:rFonts w:ascii="宋体" w:hAnsi="宋体"/>
          <w:sz w:val="24"/>
        </w:rPr>
      </w:pPr>
      <w:r>
        <w:rPr>
          <w:rFonts w:hint="eastAsia" w:ascii="宋体" w:hAnsi="宋体" w:cs="宋体"/>
          <w:sz w:val="24"/>
        </w:rPr>
        <w:t>3.1合同总金额为人民币大写：</w:t>
      </w:r>
      <w:r>
        <w:rPr>
          <w:rFonts w:hint="eastAsia" w:ascii="宋体" w:hAnsi="宋体" w:cs="宋体"/>
          <w:sz w:val="24"/>
          <w:u w:val="single"/>
        </w:rPr>
        <w:t>       </w:t>
      </w:r>
      <w:r>
        <w:rPr>
          <w:rFonts w:hint="eastAsia" w:ascii="宋体" w:hAnsi="宋体" w:cs="宋体"/>
          <w:sz w:val="24"/>
        </w:rPr>
        <w:t>元（￥</w:t>
      </w:r>
      <w:r>
        <w:rPr>
          <w:rFonts w:hint="eastAsia" w:ascii="宋体" w:hAnsi="宋体" w:cs="宋体"/>
          <w:sz w:val="24"/>
          <w:u w:val="single"/>
        </w:rPr>
        <w:t>     </w:t>
      </w:r>
      <w:r>
        <w:rPr>
          <w:rFonts w:hint="eastAsia" w:ascii="宋体" w:hAnsi="宋体" w:cs="宋体"/>
          <w:sz w:val="24"/>
        </w:rPr>
        <w:t>）。</w:t>
      </w:r>
    </w:p>
    <w:p w14:paraId="07A207EF">
      <w:pPr>
        <w:spacing w:before="75" w:after="75" w:line="360" w:lineRule="auto"/>
        <w:ind w:firstLine="480"/>
        <w:jc w:val="left"/>
        <w:rPr>
          <w:rFonts w:ascii="宋体" w:hAnsi="宋体"/>
          <w:sz w:val="24"/>
        </w:rPr>
      </w:pPr>
      <w:r>
        <w:rPr>
          <w:rFonts w:hint="eastAsia" w:ascii="宋体" w:hAnsi="宋体" w:cs="宋体"/>
          <w:sz w:val="24"/>
        </w:rPr>
        <w:t>4、合同标的交付时间、地点和条件</w:t>
      </w:r>
    </w:p>
    <w:p w14:paraId="37962C6C">
      <w:pPr>
        <w:spacing w:before="75" w:after="75" w:line="360" w:lineRule="auto"/>
        <w:ind w:firstLine="480"/>
        <w:jc w:val="left"/>
        <w:rPr>
          <w:rFonts w:ascii="宋体" w:hAnsi="宋体"/>
          <w:sz w:val="24"/>
        </w:rPr>
      </w:pPr>
      <w:r>
        <w:rPr>
          <w:rFonts w:hint="eastAsia" w:ascii="宋体" w:hAnsi="宋体" w:cs="宋体"/>
          <w:sz w:val="24"/>
        </w:rPr>
        <w:t>4.1交付时间：</w:t>
      </w:r>
      <w:r>
        <w:rPr>
          <w:rFonts w:hint="eastAsia" w:ascii="宋体" w:hAnsi="宋体" w:cs="宋体"/>
          <w:sz w:val="24"/>
          <w:u w:val="single"/>
        </w:rPr>
        <w:t>                     </w:t>
      </w:r>
      <w:r>
        <w:rPr>
          <w:rFonts w:hint="eastAsia" w:ascii="宋体" w:hAnsi="宋体" w:cs="宋体"/>
          <w:sz w:val="24"/>
        </w:rPr>
        <w:t>；</w:t>
      </w:r>
    </w:p>
    <w:p w14:paraId="353D0F21">
      <w:pPr>
        <w:spacing w:before="75" w:after="75" w:line="360" w:lineRule="auto"/>
        <w:ind w:firstLine="480"/>
        <w:jc w:val="left"/>
        <w:rPr>
          <w:rFonts w:ascii="宋体" w:hAnsi="宋体"/>
          <w:sz w:val="24"/>
        </w:rPr>
      </w:pPr>
      <w:r>
        <w:rPr>
          <w:rFonts w:hint="eastAsia" w:ascii="宋体" w:hAnsi="宋体" w:cs="宋体"/>
          <w:sz w:val="24"/>
        </w:rPr>
        <w:t>4.2交付地点：</w:t>
      </w:r>
      <w:r>
        <w:rPr>
          <w:rFonts w:hint="eastAsia" w:ascii="宋体" w:hAnsi="宋体" w:cs="宋体"/>
          <w:sz w:val="24"/>
          <w:u w:val="single"/>
        </w:rPr>
        <w:t>                     </w:t>
      </w:r>
      <w:r>
        <w:rPr>
          <w:rFonts w:hint="eastAsia" w:ascii="宋体" w:hAnsi="宋体" w:cs="宋体"/>
          <w:sz w:val="24"/>
        </w:rPr>
        <w:t>；</w:t>
      </w:r>
    </w:p>
    <w:p w14:paraId="24013D8D">
      <w:pPr>
        <w:spacing w:before="75" w:after="75" w:line="360" w:lineRule="auto"/>
        <w:ind w:firstLine="480"/>
        <w:jc w:val="left"/>
        <w:rPr>
          <w:rFonts w:ascii="宋体" w:hAnsi="宋体"/>
          <w:sz w:val="24"/>
        </w:rPr>
      </w:pPr>
      <w:r>
        <w:rPr>
          <w:rFonts w:hint="eastAsia" w:ascii="宋体" w:hAnsi="宋体" w:cs="宋体"/>
          <w:sz w:val="24"/>
        </w:rPr>
        <w:t>4.3交付条件：</w:t>
      </w:r>
      <w:r>
        <w:rPr>
          <w:rFonts w:hint="eastAsia" w:ascii="宋体" w:hAnsi="宋体" w:cs="宋体"/>
          <w:sz w:val="24"/>
          <w:u w:val="single"/>
        </w:rPr>
        <w:t>                     </w:t>
      </w:r>
      <w:r>
        <w:rPr>
          <w:rFonts w:hint="eastAsia" w:ascii="宋体" w:hAnsi="宋体" w:cs="宋体"/>
          <w:sz w:val="24"/>
        </w:rPr>
        <w:t>。</w:t>
      </w:r>
    </w:p>
    <w:p w14:paraId="22AE8B68">
      <w:pPr>
        <w:spacing w:before="75" w:after="75" w:line="360" w:lineRule="auto"/>
        <w:ind w:firstLine="480"/>
        <w:jc w:val="left"/>
        <w:rPr>
          <w:rFonts w:ascii="宋体" w:hAnsi="宋体"/>
          <w:sz w:val="24"/>
        </w:rPr>
      </w:pPr>
      <w:r>
        <w:rPr>
          <w:rFonts w:hint="eastAsia" w:ascii="宋体" w:hAnsi="宋体" w:cs="宋体"/>
          <w:sz w:val="24"/>
        </w:rPr>
        <w:t>5、合同标的应符合网上竞价文件、乙方响应文件的规定或约定，具体如下：</w:t>
      </w:r>
    </w:p>
    <w:p w14:paraId="45422FA8">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w:t>
      </w:r>
      <w:r>
        <w:rPr>
          <w:rFonts w:hint="eastAsia" w:ascii="宋体" w:hAnsi="宋体" w:cs="宋体"/>
          <w:sz w:val="24"/>
        </w:rPr>
        <w:t>。</w:t>
      </w:r>
    </w:p>
    <w:p w14:paraId="0FEFDC83">
      <w:pPr>
        <w:spacing w:before="75" w:after="75" w:line="360" w:lineRule="auto"/>
        <w:ind w:firstLine="480"/>
        <w:jc w:val="left"/>
        <w:rPr>
          <w:rFonts w:ascii="宋体" w:hAnsi="宋体"/>
          <w:sz w:val="24"/>
        </w:rPr>
      </w:pPr>
      <w:r>
        <w:rPr>
          <w:rFonts w:hint="eastAsia" w:ascii="宋体" w:hAnsi="宋体" w:cs="宋体"/>
          <w:sz w:val="24"/>
        </w:rPr>
        <w:t>6、验收</w:t>
      </w:r>
    </w:p>
    <w:p w14:paraId="6C0EFB20">
      <w:pPr>
        <w:spacing w:before="75" w:after="75" w:line="360" w:lineRule="auto"/>
        <w:ind w:firstLine="480"/>
        <w:jc w:val="left"/>
        <w:rPr>
          <w:rFonts w:ascii="宋体" w:hAnsi="宋体"/>
          <w:sz w:val="24"/>
        </w:rPr>
      </w:pPr>
      <w:r>
        <w:rPr>
          <w:rFonts w:hint="eastAsia" w:ascii="宋体" w:hAnsi="宋体" w:cs="宋体"/>
          <w:sz w:val="24"/>
        </w:rPr>
        <w:t>6.1验收应按照网上竞价文件、乙方响应文件的规定或约定进行，具体如下：</w:t>
      </w:r>
    </w:p>
    <w:p w14:paraId="43ACB0E8">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w:t>
      </w:r>
      <w:r>
        <w:rPr>
          <w:rFonts w:hint="eastAsia" w:ascii="宋体" w:hAnsi="宋体" w:cs="宋体"/>
          <w:sz w:val="24"/>
        </w:rPr>
        <w:t>。</w:t>
      </w:r>
    </w:p>
    <w:p w14:paraId="2DDB5D0E">
      <w:pPr>
        <w:spacing w:before="75" w:after="75" w:line="360" w:lineRule="auto"/>
        <w:ind w:firstLine="480"/>
        <w:jc w:val="left"/>
        <w:rPr>
          <w:rFonts w:ascii="宋体" w:hAnsi="宋体"/>
          <w:sz w:val="24"/>
        </w:rPr>
      </w:pPr>
      <w:r>
        <w:rPr>
          <w:rFonts w:hint="eastAsia" w:ascii="宋体" w:hAnsi="宋体" w:cs="宋体"/>
          <w:sz w:val="24"/>
        </w:rPr>
        <w:t>6.2本项目是否邀请其他供应商参与验收：</w:t>
      </w:r>
    </w:p>
    <w:p w14:paraId="35725C18">
      <w:pPr>
        <w:spacing w:before="75" w:after="75" w:line="360" w:lineRule="auto"/>
        <w:ind w:firstLine="480"/>
        <w:jc w:val="left"/>
        <w:rPr>
          <w:rFonts w:ascii="宋体" w:hAnsi="宋体"/>
          <w:sz w:val="24"/>
        </w:rPr>
      </w:pPr>
      <w:r>
        <w:rPr>
          <w:rFonts w:hint="eastAsia" w:ascii="宋体" w:hAnsi="宋体" w:cs="宋体"/>
          <w:sz w:val="24"/>
        </w:rPr>
        <w:t>□不邀请。□邀请，具体如下：</w:t>
      </w:r>
      <w:r>
        <w:rPr>
          <w:rFonts w:hint="eastAsia" w:ascii="宋体" w:hAnsi="宋体" w:cs="宋体"/>
          <w:sz w:val="24"/>
          <w:u w:val="single"/>
        </w:rPr>
        <w:t>（按照网上竞价文件规定填写）</w:t>
      </w:r>
      <w:r>
        <w:rPr>
          <w:rFonts w:hint="eastAsia" w:ascii="宋体" w:hAnsi="宋体" w:cs="宋体"/>
          <w:sz w:val="24"/>
        </w:rPr>
        <w:t>。</w:t>
      </w:r>
    </w:p>
    <w:p w14:paraId="742F08D4">
      <w:pPr>
        <w:spacing w:before="75" w:after="75" w:line="360" w:lineRule="auto"/>
        <w:ind w:firstLine="480"/>
        <w:jc w:val="left"/>
        <w:rPr>
          <w:rFonts w:ascii="宋体" w:hAnsi="宋体"/>
          <w:sz w:val="24"/>
        </w:rPr>
      </w:pPr>
      <w:r>
        <w:rPr>
          <w:rFonts w:hint="eastAsia" w:ascii="宋体" w:hAnsi="宋体" w:cs="宋体"/>
          <w:sz w:val="24"/>
        </w:rPr>
        <w:t>7、合同款项的支付应按照网上竞价文件的规定进行，具体如下：</w:t>
      </w:r>
    </w:p>
    <w:p w14:paraId="0DC9745C">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（按照实际情况编制填写，可以是表格或文字描述，包括一次性支付或分期支付等）</w:t>
      </w:r>
      <w:r>
        <w:rPr>
          <w:rFonts w:hint="eastAsia" w:ascii="宋体" w:hAnsi="宋体" w:cs="宋体"/>
          <w:sz w:val="24"/>
        </w:rPr>
        <w:t>。</w:t>
      </w:r>
    </w:p>
    <w:p w14:paraId="6B65C4F1">
      <w:pPr>
        <w:spacing w:before="75" w:after="75" w:line="360" w:lineRule="auto"/>
        <w:ind w:firstLine="480"/>
        <w:jc w:val="left"/>
        <w:rPr>
          <w:rFonts w:ascii="宋体" w:hAnsi="宋体"/>
          <w:sz w:val="24"/>
        </w:rPr>
      </w:pPr>
      <w:r>
        <w:rPr>
          <w:rFonts w:hint="eastAsia" w:ascii="宋体" w:hAnsi="宋体" w:cs="宋体"/>
          <w:sz w:val="24"/>
        </w:rPr>
        <w:t>8、履约保证金</w:t>
      </w:r>
    </w:p>
    <w:p w14:paraId="19AE3F3F">
      <w:pPr>
        <w:spacing w:before="75" w:after="75" w:line="360" w:lineRule="auto"/>
        <w:ind w:firstLine="480"/>
        <w:jc w:val="left"/>
        <w:rPr>
          <w:rFonts w:ascii="宋体" w:hAnsi="宋体"/>
          <w:sz w:val="24"/>
        </w:rPr>
      </w:pPr>
      <w:r>
        <w:rPr>
          <w:rFonts w:hint="eastAsia" w:ascii="宋体" w:hAnsi="宋体" w:cs="宋体"/>
          <w:sz w:val="24"/>
        </w:rPr>
        <w:t>□无。□有，具体如下：</w:t>
      </w:r>
      <w:r>
        <w:rPr>
          <w:rFonts w:hint="eastAsia" w:ascii="宋体" w:hAnsi="宋体" w:cs="宋体"/>
          <w:sz w:val="24"/>
          <w:u w:val="single"/>
        </w:rPr>
        <w:t>（按照网上竞价文件规定填写）</w:t>
      </w:r>
      <w:r>
        <w:rPr>
          <w:rFonts w:hint="eastAsia" w:ascii="宋体" w:hAnsi="宋体" w:cs="宋体"/>
          <w:sz w:val="24"/>
        </w:rPr>
        <w:t>。</w:t>
      </w:r>
    </w:p>
    <w:p w14:paraId="6B66A7E7">
      <w:pPr>
        <w:spacing w:before="75" w:after="75" w:line="360" w:lineRule="auto"/>
        <w:ind w:firstLine="480"/>
        <w:jc w:val="left"/>
        <w:rPr>
          <w:rFonts w:ascii="宋体" w:hAnsi="宋体"/>
          <w:sz w:val="24"/>
        </w:rPr>
      </w:pPr>
      <w:r>
        <w:rPr>
          <w:rFonts w:hint="eastAsia" w:ascii="宋体" w:hAnsi="宋体" w:cs="宋体"/>
          <w:sz w:val="24"/>
        </w:rPr>
        <w:t>9、合同有效期</w:t>
      </w:r>
    </w:p>
    <w:p w14:paraId="54EAAF7F">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w:t>
      </w:r>
      <w:r>
        <w:rPr>
          <w:rFonts w:hint="eastAsia" w:ascii="宋体" w:hAnsi="宋体" w:cs="宋体"/>
          <w:sz w:val="24"/>
        </w:rPr>
        <w:t>。</w:t>
      </w:r>
    </w:p>
    <w:p w14:paraId="24E65ECE">
      <w:pPr>
        <w:spacing w:before="75" w:after="75" w:line="360" w:lineRule="auto"/>
        <w:ind w:firstLine="480"/>
        <w:jc w:val="left"/>
        <w:rPr>
          <w:rFonts w:ascii="宋体" w:hAnsi="宋体"/>
          <w:sz w:val="24"/>
        </w:rPr>
      </w:pPr>
      <w:r>
        <w:rPr>
          <w:rFonts w:hint="eastAsia" w:ascii="宋体" w:hAnsi="宋体" w:cs="宋体"/>
          <w:sz w:val="24"/>
        </w:rPr>
        <w:t>10、违约责任</w:t>
      </w:r>
    </w:p>
    <w:p w14:paraId="24A3E155">
      <w:pPr>
        <w:spacing w:before="75" w:after="75" w:line="360" w:lineRule="auto"/>
        <w:ind w:firstLine="480"/>
        <w:jc w:val="left"/>
        <w:rPr>
          <w:rFonts w:ascii="宋体" w:hAnsi="宋体"/>
          <w:sz w:val="24"/>
        </w:rPr>
      </w:pPr>
      <w:r>
        <w:rPr>
          <w:rFonts w:hint="eastAsia" w:ascii="宋体" w:hAnsi="宋体" w:cs="宋体"/>
          <w:sz w:val="24"/>
          <w:u w:val="single"/>
        </w:rPr>
        <w:t>（按照实际情况编制填写，可以是表格或文字描述）</w:t>
      </w:r>
      <w:r>
        <w:rPr>
          <w:rFonts w:hint="eastAsia" w:ascii="宋体" w:hAnsi="宋体" w:cs="宋体"/>
          <w:sz w:val="24"/>
        </w:rPr>
        <w:t>。</w:t>
      </w:r>
    </w:p>
    <w:p w14:paraId="481F09F3">
      <w:pPr>
        <w:spacing w:before="75" w:after="75" w:line="360" w:lineRule="auto"/>
        <w:ind w:firstLine="480"/>
        <w:jc w:val="left"/>
        <w:rPr>
          <w:rFonts w:ascii="宋体" w:hAnsi="宋体"/>
          <w:sz w:val="24"/>
        </w:rPr>
      </w:pPr>
      <w:r>
        <w:rPr>
          <w:rFonts w:hint="eastAsia" w:ascii="宋体" w:hAnsi="宋体" w:cs="宋体"/>
          <w:sz w:val="24"/>
        </w:rPr>
        <w:t>11、知识产权</w:t>
      </w:r>
    </w:p>
    <w:p w14:paraId="1F1B1F0E">
      <w:pPr>
        <w:pStyle w:val="41"/>
        <w:spacing w:line="360" w:lineRule="auto"/>
        <w:ind w:firstLine="480" w:firstLineChars="200"/>
        <w:rPr>
          <w:rFonts w:hint="default" w:ascii="宋体" w:hAnsi="宋体" w:cs="宋体"/>
          <w:sz w:val="24"/>
          <w:szCs w:val="24"/>
          <w:lang w:val="zh-TW"/>
        </w:rPr>
      </w:pPr>
      <w:r>
        <w:rPr>
          <w:rFonts w:ascii="宋体" w:hAnsi="宋体" w:cs="宋体"/>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65E752B7">
      <w:pPr>
        <w:spacing w:before="75" w:after="75" w:line="360" w:lineRule="auto"/>
        <w:ind w:firstLine="480"/>
        <w:jc w:val="left"/>
        <w:rPr>
          <w:rFonts w:ascii="宋体" w:hAnsi="宋体"/>
          <w:sz w:val="24"/>
        </w:rPr>
      </w:pPr>
      <w:r>
        <w:rPr>
          <w:rFonts w:hint="eastAsia" w:ascii="宋体" w:hAnsi="宋体" w:cs="宋体"/>
          <w:sz w:val="24"/>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ascii="宋体" w:hAnsi="宋体" w:cs="宋体"/>
          <w:sz w:val="24"/>
          <w:u w:val="single"/>
        </w:rPr>
        <w:t>（按照实际情况编制填写）</w:t>
      </w:r>
      <w:r>
        <w:rPr>
          <w:rFonts w:hint="eastAsia" w:ascii="宋体" w:hAnsi="宋体" w:cs="宋体"/>
          <w:sz w:val="24"/>
        </w:rPr>
        <w:t>。</w:t>
      </w:r>
    </w:p>
    <w:p w14:paraId="73EDE509">
      <w:pPr>
        <w:spacing w:before="75" w:after="75" w:line="360" w:lineRule="auto"/>
        <w:ind w:firstLine="480"/>
        <w:jc w:val="left"/>
        <w:rPr>
          <w:rFonts w:ascii="宋体" w:hAnsi="宋体"/>
          <w:sz w:val="24"/>
        </w:rPr>
      </w:pPr>
      <w:r>
        <w:rPr>
          <w:rFonts w:hint="eastAsia" w:ascii="宋体" w:hAnsi="宋体" w:cs="宋体"/>
          <w:sz w:val="24"/>
        </w:rPr>
        <w:t>12、解决争议的方法</w:t>
      </w:r>
    </w:p>
    <w:p w14:paraId="15C02862">
      <w:pPr>
        <w:spacing w:before="75" w:after="75" w:line="360" w:lineRule="auto"/>
        <w:ind w:firstLine="480"/>
        <w:jc w:val="left"/>
        <w:rPr>
          <w:rFonts w:ascii="宋体" w:hAnsi="宋体"/>
          <w:sz w:val="24"/>
        </w:rPr>
      </w:pPr>
      <w:r>
        <w:rPr>
          <w:rFonts w:hint="eastAsia" w:ascii="宋体" w:hAnsi="宋体" w:cs="宋体"/>
          <w:sz w:val="24"/>
        </w:rPr>
        <w:t>12.1甲、乙双方协商解决。</w:t>
      </w:r>
    </w:p>
    <w:p w14:paraId="33A22622">
      <w:pPr>
        <w:spacing w:before="75" w:after="75" w:line="360" w:lineRule="auto"/>
        <w:ind w:firstLine="480"/>
        <w:jc w:val="left"/>
        <w:rPr>
          <w:rFonts w:ascii="宋体" w:hAnsi="宋体"/>
          <w:sz w:val="24"/>
        </w:rPr>
      </w:pPr>
      <w:r>
        <w:rPr>
          <w:rFonts w:hint="eastAsia" w:ascii="宋体" w:hAnsi="宋体" w:cs="宋体"/>
          <w:sz w:val="24"/>
        </w:rPr>
        <w:t>12.2若协商解决不成，则通过下列途径之一解决：</w:t>
      </w:r>
    </w:p>
    <w:p w14:paraId="1B2431A6">
      <w:pPr>
        <w:spacing w:before="75" w:after="75" w:line="360" w:lineRule="auto"/>
        <w:ind w:firstLine="480"/>
        <w:jc w:val="left"/>
        <w:rPr>
          <w:rFonts w:ascii="宋体" w:hAnsi="宋体"/>
          <w:sz w:val="24"/>
        </w:rPr>
      </w:pPr>
      <w:r>
        <w:rPr>
          <w:rFonts w:hint="eastAsia" w:ascii="宋体" w:hAnsi="宋体" w:cs="宋体"/>
          <w:sz w:val="24"/>
        </w:rPr>
        <w:t>□提交仲裁委员会仲裁，具体如下：</w:t>
      </w:r>
      <w:r>
        <w:rPr>
          <w:rFonts w:hint="eastAsia" w:ascii="宋体" w:hAnsi="宋体" w:cs="宋体"/>
          <w:sz w:val="24"/>
          <w:u w:val="single"/>
        </w:rPr>
        <w:t>（按照实际情况编制填写）</w:t>
      </w:r>
      <w:r>
        <w:rPr>
          <w:rFonts w:hint="eastAsia" w:ascii="宋体" w:hAnsi="宋体" w:cs="宋体"/>
          <w:sz w:val="24"/>
        </w:rPr>
        <w:t>。</w:t>
      </w:r>
    </w:p>
    <w:p w14:paraId="1856FA8B">
      <w:pPr>
        <w:spacing w:before="75" w:after="75" w:line="360" w:lineRule="auto"/>
        <w:ind w:firstLine="480"/>
        <w:jc w:val="left"/>
        <w:rPr>
          <w:rFonts w:ascii="宋体" w:hAnsi="宋体"/>
          <w:sz w:val="24"/>
        </w:rPr>
      </w:pPr>
      <w:r>
        <w:rPr>
          <w:rFonts w:hint="eastAsia" w:ascii="宋体" w:hAnsi="宋体" w:cs="宋体"/>
          <w:sz w:val="24"/>
        </w:rPr>
        <w:t>□向人民法院提起诉讼，具体如下：</w:t>
      </w:r>
      <w:r>
        <w:rPr>
          <w:rFonts w:hint="eastAsia" w:ascii="宋体" w:hAnsi="宋体" w:cs="宋体"/>
          <w:sz w:val="24"/>
          <w:u w:val="single"/>
        </w:rPr>
        <w:t>（按照实际情况编制填写）</w:t>
      </w:r>
      <w:r>
        <w:rPr>
          <w:rFonts w:hint="eastAsia" w:ascii="宋体" w:hAnsi="宋体" w:cs="宋体"/>
          <w:sz w:val="24"/>
        </w:rPr>
        <w:t>。</w:t>
      </w:r>
    </w:p>
    <w:p w14:paraId="31868CD5">
      <w:pPr>
        <w:spacing w:before="75" w:after="75" w:line="360" w:lineRule="auto"/>
        <w:ind w:firstLine="480"/>
        <w:jc w:val="left"/>
        <w:rPr>
          <w:rFonts w:ascii="宋体" w:hAnsi="宋体"/>
          <w:sz w:val="24"/>
        </w:rPr>
      </w:pPr>
      <w:r>
        <w:rPr>
          <w:rFonts w:hint="eastAsia" w:ascii="宋体" w:hAnsi="宋体" w:cs="宋体"/>
          <w:sz w:val="24"/>
        </w:rPr>
        <w:t>13、不可抗力</w:t>
      </w:r>
    </w:p>
    <w:p w14:paraId="5FA9B89A">
      <w:pPr>
        <w:spacing w:before="75" w:after="75" w:line="360" w:lineRule="auto"/>
        <w:ind w:firstLine="480"/>
        <w:jc w:val="left"/>
        <w:rPr>
          <w:rFonts w:ascii="宋体" w:hAnsi="宋体"/>
          <w:sz w:val="24"/>
        </w:rPr>
      </w:pPr>
      <w:r>
        <w:rPr>
          <w:rFonts w:hint="eastAsia" w:ascii="宋体" w:hAnsi="宋体" w:cs="宋体"/>
          <w:sz w:val="24"/>
        </w:rPr>
        <w:t>13.1因不可抗力造成违约的，遭受不可抗力一方应及时向对方通报不能履行或不能完全履行的理由，并在随后取得有关主管机关证明后的</w:t>
      </w:r>
      <w:r>
        <w:rPr>
          <w:rFonts w:ascii="宋体" w:hAnsi="宋体" w:cs="Calibri"/>
          <w:sz w:val="24"/>
        </w:rPr>
        <w:t>15</w:t>
      </w:r>
      <w:r>
        <w:rPr>
          <w:rFonts w:hint="eastAsia" w:ascii="宋体" w:hAnsi="宋体" w:cs="宋体"/>
          <w:sz w:val="24"/>
        </w:rPr>
        <w:t>日内向另一方提供不可抗力发生及持续期间的充分证据。基于以上行为，允许遭受不可抗力一方延期履行、部分履行或不履行合同，并根据情况可部分或全部免于承担违约责任。</w:t>
      </w:r>
    </w:p>
    <w:p w14:paraId="40F41E20">
      <w:pPr>
        <w:spacing w:before="75" w:after="75" w:line="360" w:lineRule="auto"/>
        <w:ind w:firstLine="480"/>
        <w:jc w:val="left"/>
        <w:rPr>
          <w:rFonts w:ascii="宋体" w:hAnsi="宋体"/>
          <w:sz w:val="24"/>
        </w:rPr>
      </w:pPr>
      <w:r>
        <w:rPr>
          <w:rFonts w:hint="eastAsia" w:ascii="宋体" w:hAnsi="宋体" w:cs="宋体"/>
          <w:sz w:val="24"/>
        </w:rPr>
        <w:t>13.2本合同中的不可抗力指不能预见、不能避免、不能克服的客观情况，包括但不限于：自然灾害如地震、台风、洪水、火灾及政府行为、法律规定或其适用的变化或其他任何无法预见、避免或控制的事件。</w:t>
      </w:r>
    </w:p>
    <w:p w14:paraId="1AABB1F6">
      <w:pPr>
        <w:spacing w:before="75" w:after="75" w:line="360" w:lineRule="auto"/>
        <w:ind w:firstLine="480"/>
        <w:jc w:val="left"/>
        <w:rPr>
          <w:rFonts w:ascii="宋体" w:hAnsi="宋体"/>
          <w:sz w:val="24"/>
        </w:rPr>
      </w:pPr>
      <w:r>
        <w:rPr>
          <w:rFonts w:hint="eastAsia" w:ascii="宋体" w:hAnsi="宋体" w:cs="宋体"/>
          <w:sz w:val="24"/>
        </w:rPr>
        <w:t>14、合同条款</w:t>
      </w:r>
    </w:p>
    <w:p w14:paraId="0C96896F">
      <w:pPr>
        <w:spacing w:before="75" w:after="75" w:line="360" w:lineRule="auto"/>
        <w:ind w:firstLine="480"/>
        <w:jc w:val="left"/>
        <w:rPr>
          <w:rFonts w:ascii="宋体" w:hAnsi="宋体"/>
          <w:sz w:val="24"/>
        </w:rPr>
      </w:pPr>
      <w:r>
        <w:rPr>
          <w:rFonts w:hint="eastAsia" w:ascii="宋体" w:hAnsi="宋体" w:cs="宋体"/>
          <w:sz w:val="24"/>
          <w:u w:val="single"/>
        </w:rPr>
        <w:t>（按照实际情况编制填写。网上竞价文件第三章已有规定的，双方均不得变更或调整；网上竞价文件第三章未作规定的，双方可通过友好协商进行约定）</w:t>
      </w:r>
      <w:r>
        <w:rPr>
          <w:rFonts w:hint="eastAsia" w:ascii="宋体" w:hAnsi="宋体" w:cs="宋体"/>
          <w:sz w:val="24"/>
        </w:rPr>
        <w:t>。</w:t>
      </w:r>
    </w:p>
    <w:p w14:paraId="2616004E">
      <w:pPr>
        <w:spacing w:before="75" w:after="75" w:line="360" w:lineRule="auto"/>
        <w:ind w:firstLine="480"/>
        <w:jc w:val="left"/>
        <w:rPr>
          <w:rFonts w:ascii="宋体" w:hAnsi="宋体"/>
          <w:sz w:val="24"/>
        </w:rPr>
      </w:pPr>
      <w:r>
        <w:rPr>
          <w:rFonts w:hint="eastAsia" w:ascii="宋体" w:hAnsi="宋体" w:cs="宋体"/>
          <w:sz w:val="24"/>
        </w:rPr>
        <w:t>15、其他约定</w:t>
      </w:r>
    </w:p>
    <w:p w14:paraId="3F93DFD3">
      <w:pPr>
        <w:spacing w:before="75" w:after="75" w:line="360" w:lineRule="auto"/>
        <w:ind w:firstLine="480"/>
        <w:jc w:val="left"/>
        <w:rPr>
          <w:rFonts w:ascii="宋体" w:hAnsi="宋体"/>
          <w:sz w:val="24"/>
        </w:rPr>
      </w:pPr>
      <w:r>
        <w:rPr>
          <w:rFonts w:hint="eastAsia" w:ascii="宋体" w:hAnsi="宋体" w:cs="宋体"/>
          <w:sz w:val="24"/>
        </w:rPr>
        <w:t>15.1合同文件与本合同具有同等法律效力。</w:t>
      </w:r>
    </w:p>
    <w:p w14:paraId="33264E0E">
      <w:pPr>
        <w:spacing w:before="75" w:after="75" w:line="360" w:lineRule="auto"/>
        <w:ind w:firstLine="480"/>
        <w:jc w:val="left"/>
        <w:rPr>
          <w:rFonts w:ascii="宋体" w:hAnsi="宋体"/>
          <w:sz w:val="24"/>
        </w:rPr>
      </w:pPr>
      <w:r>
        <w:rPr>
          <w:rFonts w:hint="eastAsia" w:ascii="宋体" w:hAnsi="宋体" w:cs="宋体"/>
          <w:sz w:val="24"/>
        </w:rPr>
        <w:t>15.2本合同未尽事宜，双方可另行补充。</w:t>
      </w:r>
    </w:p>
    <w:p w14:paraId="44F81E8C">
      <w:pPr>
        <w:spacing w:before="75" w:after="75" w:line="360" w:lineRule="auto"/>
        <w:ind w:firstLine="480"/>
        <w:jc w:val="left"/>
        <w:rPr>
          <w:rFonts w:ascii="宋体" w:hAnsi="宋体"/>
          <w:sz w:val="24"/>
        </w:rPr>
      </w:pPr>
      <w:r>
        <w:rPr>
          <w:rFonts w:hint="eastAsia" w:ascii="宋体" w:hAnsi="宋体" w:cs="宋体"/>
          <w:sz w:val="24"/>
        </w:rPr>
        <w:t>15.3合同生效：自签订之日起生效；</w:t>
      </w:r>
    </w:p>
    <w:p w14:paraId="6737BCB7">
      <w:pPr>
        <w:spacing w:before="75" w:after="75" w:line="360" w:lineRule="auto"/>
        <w:ind w:firstLine="480"/>
        <w:jc w:val="left"/>
        <w:rPr>
          <w:rFonts w:ascii="宋体" w:hAnsi="宋体"/>
          <w:sz w:val="24"/>
        </w:rPr>
      </w:pPr>
      <w:r>
        <w:rPr>
          <w:rFonts w:hint="eastAsia" w:ascii="宋体" w:hAnsi="宋体" w:cs="宋体"/>
          <w:sz w:val="24"/>
        </w:rPr>
        <w:t>15.4本合同一式</w:t>
      </w:r>
      <w:r>
        <w:rPr>
          <w:rFonts w:hint="eastAsia" w:ascii="宋体" w:hAnsi="宋体" w:cs="宋体"/>
          <w:sz w:val="24"/>
          <w:u w:val="single"/>
        </w:rPr>
        <w:t>（填写具体份数）</w:t>
      </w:r>
      <w:r>
        <w:rPr>
          <w:rFonts w:hint="eastAsia" w:ascii="宋体" w:hAnsi="宋体" w:cs="宋体"/>
          <w:sz w:val="24"/>
        </w:rPr>
        <w:t>份，经双方授权代表签字并盖章后生效。甲方、乙方各执</w:t>
      </w:r>
      <w:r>
        <w:rPr>
          <w:rFonts w:hint="eastAsia" w:ascii="宋体" w:hAnsi="宋体" w:cs="宋体"/>
          <w:sz w:val="24"/>
          <w:u w:val="single"/>
        </w:rPr>
        <w:t>（填写具体份数）</w:t>
      </w:r>
      <w:r>
        <w:rPr>
          <w:rFonts w:hint="eastAsia" w:ascii="宋体" w:hAnsi="宋体" w:cs="宋体"/>
          <w:sz w:val="24"/>
        </w:rPr>
        <w:t>份，送</w:t>
      </w:r>
      <w:r>
        <w:rPr>
          <w:rFonts w:hint="eastAsia" w:ascii="宋体" w:hAnsi="宋体" w:cs="宋体"/>
          <w:sz w:val="24"/>
          <w:u w:val="single"/>
        </w:rPr>
        <w:t>（填写需要备案的监管部门的全称）</w:t>
      </w:r>
      <w:r>
        <w:rPr>
          <w:rFonts w:hint="eastAsia" w:ascii="宋体" w:hAnsi="宋体" w:cs="宋体"/>
          <w:sz w:val="24"/>
        </w:rPr>
        <w:t>备案</w:t>
      </w:r>
      <w:r>
        <w:rPr>
          <w:rFonts w:hint="eastAsia" w:ascii="宋体" w:hAnsi="宋体" w:cs="宋体"/>
          <w:sz w:val="24"/>
          <w:u w:val="single"/>
        </w:rPr>
        <w:t>（填写具体份数）</w:t>
      </w:r>
      <w:r>
        <w:rPr>
          <w:rFonts w:hint="eastAsia" w:ascii="宋体" w:hAnsi="宋体" w:cs="宋体"/>
          <w:sz w:val="24"/>
        </w:rPr>
        <w:t>份，具有同等效力。</w:t>
      </w:r>
    </w:p>
    <w:p w14:paraId="64A4DC52">
      <w:pPr>
        <w:spacing w:before="75" w:after="75" w:line="360" w:lineRule="auto"/>
        <w:ind w:firstLine="480"/>
        <w:jc w:val="left"/>
        <w:rPr>
          <w:rFonts w:ascii="宋体" w:hAnsi="宋体"/>
          <w:sz w:val="24"/>
        </w:rPr>
      </w:pPr>
      <w:r>
        <w:rPr>
          <w:rFonts w:hint="eastAsia" w:ascii="宋体" w:hAnsi="宋体" w:cs="宋体"/>
          <w:sz w:val="24"/>
        </w:rPr>
        <w:t>15.5其他：□无。□</w:t>
      </w:r>
      <w:r>
        <w:rPr>
          <w:rFonts w:hint="eastAsia" w:ascii="宋体" w:hAnsi="宋体" w:cs="宋体"/>
          <w:sz w:val="24"/>
          <w:u w:val="single"/>
        </w:rPr>
        <w:t>（按照实际情况编制填写需要增加的内容）</w:t>
      </w:r>
      <w:r>
        <w:rPr>
          <w:rFonts w:hint="eastAsia" w:ascii="宋体" w:hAnsi="宋体" w:cs="宋体"/>
          <w:sz w:val="24"/>
        </w:rPr>
        <w:t>。</w:t>
      </w:r>
    </w:p>
    <w:p w14:paraId="3D219ACE">
      <w:pPr>
        <w:spacing w:before="75" w:after="75" w:line="360" w:lineRule="auto"/>
        <w:jc w:val="center"/>
        <w:rPr>
          <w:rFonts w:ascii="宋体" w:hAnsi="宋体"/>
          <w:sz w:val="24"/>
        </w:rPr>
      </w:pPr>
      <w:r>
        <w:rPr>
          <w:rFonts w:hint="eastAsia" w:ascii="宋体" w:hAnsi="宋体" w:cs="宋体"/>
          <w:sz w:val="24"/>
        </w:rPr>
        <w:t>（以下无正文）</w:t>
      </w:r>
    </w:p>
    <w:p w14:paraId="0489FB92">
      <w:pPr>
        <w:spacing w:before="75" w:after="75" w:line="360" w:lineRule="auto"/>
        <w:jc w:val="left"/>
        <w:rPr>
          <w:rFonts w:ascii="宋体" w:hAnsi="宋体"/>
          <w:sz w:val="24"/>
        </w:rPr>
      </w:pPr>
      <w:r>
        <w:rPr>
          <w:rFonts w:hint="eastAsia" w:ascii="宋体" w:hAnsi="宋体" w:cs="宋体"/>
          <w:sz w:val="24"/>
        </w:rPr>
        <w:t>甲方：                                     乙方：</w:t>
      </w:r>
    </w:p>
    <w:p w14:paraId="783B11CE">
      <w:pPr>
        <w:spacing w:before="75" w:after="75" w:line="360" w:lineRule="auto"/>
        <w:jc w:val="left"/>
        <w:rPr>
          <w:rFonts w:ascii="宋体" w:hAnsi="宋体"/>
          <w:sz w:val="24"/>
        </w:rPr>
      </w:pPr>
      <w:r>
        <w:rPr>
          <w:rFonts w:hint="eastAsia" w:ascii="宋体" w:hAnsi="宋体" w:cs="宋体"/>
          <w:sz w:val="24"/>
        </w:rPr>
        <w:t>住所：                      住所：</w:t>
      </w:r>
    </w:p>
    <w:p w14:paraId="7959B4AC">
      <w:pPr>
        <w:spacing w:before="75" w:after="75" w:line="360" w:lineRule="auto"/>
        <w:jc w:val="left"/>
        <w:rPr>
          <w:rFonts w:ascii="宋体" w:hAnsi="宋体"/>
          <w:sz w:val="24"/>
        </w:rPr>
      </w:pPr>
      <w:r>
        <w:rPr>
          <w:rFonts w:hint="eastAsia" w:ascii="宋体" w:hAnsi="宋体" w:cs="宋体"/>
          <w:sz w:val="24"/>
        </w:rPr>
        <w:t>单位负责人：                   单位负责人： </w:t>
      </w:r>
    </w:p>
    <w:p w14:paraId="14ADCEE8">
      <w:pPr>
        <w:spacing w:before="75" w:after="75" w:line="360" w:lineRule="auto"/>
        <w:jc w:val="left"/>
        <w:rPr>
          <w:rFonts w:ascii="宋体" w:hAnsi="宋体"/>
          <w:sz w:val="24"/>
        </w:rPr>
      </w:pPr>
      <w:r>
        <w:rPr>
          <w:rFonts w:hint="eastAsia" w:ascii="宋体" w:hAnsi="宋体" w:cs="宋体"/>
          <w:sz w:val="24"/>
        </w:rPr>
        <w:t>委托代理人：                   委托代理人：</w:t>
      </w:r>
    </w:p>
    <w:p w14:paraId="241E7C00">
      <w:pPr>
        <w:spacing w:before="75" w:after="75" w:line="360" w:lineRule="auto"/>
        <w:jc w:val="left"/>
        <w:rPr>
          <w:rFonts w:ascii="宋体" w:hAnsi="宋体"/>
          <w:sz w:val="24"/>
        </w:rPr>
      </w:pPr>
      <w:r>
        <w:rPr>
          <w:rFonts w:hint="eastAsia" w:ascii="宋体" w:hAnsi="宋体" w:cs="宋体"/>
          <w:sz w:val="24"/>
        </w:rPr>
        <w:t>联系方法：                    联系方法：</w:t>
      </w:r>
    </w:p>
    <w:p w14:paraId="1517692F">
      <w:pPr>
        <w:spacing w:before="75" w:after="75" w:line="360" w:lineRule="auto"/>
        <w:jc w:val="left"/>
        <w:rPr>
          <w:rFonts w:ascii="宋体" w:hAnsi="宋体"/>
          <w:sz w:val="24"/>
        </w:rPr>
      </w:pPr>
      <w:r>
        <w:rPr>
          <w:rFonts w:hint="eastAsia" w:ascii="宋体" w:hAnsi="宋体" w:cs="宋体"/>
          <w:sz w:val="24"/>
        </w:rPr>
        <w:t>开户银行：                    开户银行：</w:t>
      </w:r>
    </w:p>
    <w:p w14:paraId="6D1996E6">
      <w:pPr>
        <w:spacing w:before="75" w:after="75" w:line="360" w:lineRule="auto"/>
        <w:jc w:val="left"/>
        <w:rPr>
          <w:rFonts w:ascii="宋体" w:hAnsi="宋体"/>
          <w:sz w:val="24"/>
        </w:rPr>
      </w:pPr>
      <w:r>
        <w:rPr>
          <w:rFonts w:hint="eastAsia" w:ascii="宋体" w:hAnsi="宋体" w:cs="宋体"/>
          <w:sz w:val="24"/>
        </w:rPr>
        <w:t>账号：                      账号：</w:t>
      </w:r>
    </w:p>
    <w:p w14:paraId="37D653C6">
      <w:pPr>
        <w:spacing w:before="75" w:after="75" w:line="360" w:lineRule="auto"/>
        <w:jc w:val="left"/>
        <w:rPr>
          <w:rFonts w:ascii="宋体" w:hAnsi="宋体"/>
          <w:sz w:val="24"/>
        </w:rPr>
      </w:pPr>
      <w:r>
        <w:rPr>
          <w:rFonts w:hint="eastAsia" w:ascii="宋体" w:hAnsi="宋体" w:cs="宋体"/>
          <w:sz w:val="24"/>
        </w:rPr>
        <w:t>签订地点：</w:t>
      </w:r>
      <w:r>
        <w:rPr>
          <w:rFonts w:hint="eastAsia" w:ascii="宋体" w:hAnsi="宋体" w:cs="宋体"/>
          <w:sz w:val="24"/>
          <w:u w:val="single"/>
        </w:rPr>
        <w:t>                </w:t>
      </w:r>
    </w:p>
    <w:p w14:paraId="724DBB5D">
      <w:pPr>
        <w:spacing w:before="75" w:after="75" w:line="360" w:lineRule="auto"/>
        <w:jc w:val="left"/>
        <w:rPr>
          <w:rFonts w:ascii="宋体" w:hAnsi="宋体" w:cs="宋体"/>
          <w:sz w:val="24"/>
        </w:rPr>
      </w:pPr>
      <w:r>
        <w:rPr>
          <w:rFonts w:hint="eastAsia" w:ascii="宋体" w:hAnsi="宋体" w:cs="宋体"/>
          <w:sz w:val="24"/>
        </w:rPr>
        <w:t>签订日期： 年 月 日</w:t>
      </w:r>
    </w:p>
    <w:p w14:paraId="22918D7F">
      <w:pPr>
        <w:snapToGrid w:val="0"/>
        <w:spacing w:line="360" w:lineRule="auto"/>
        <w:jc w:val="left"/>
        <w:rPr>
          <w:rFonts w:ascii="宋体" w:hAnsi="宋体"/>
          <w:color w:val="FF0000"/>
          <w:sz w:val="28"/>
          <w:szCs w:val="28"/>
        </w:rPr>
      </w:pPr>
    </w:p>
    <w:p w14:paraId="72180089">
      <w:pPr>
        <w:rPr>
          <w:rFonts w:ascii="宋体" w:hAnsi="宋体"/>
          <w:b/>
          <w:sz w:val="36"/>
          <w:szCs w:val="36"/>
        </w:rPr>
      </w:pPr>
      <w:r>
        <w:rPr>
          <w:rFonts w:hint="eastAsia" w:ascii="宋体" w:hAnsi="宋体"/>
          <w:b/>
          <w:sz w:val="36"/>
          <w:szCs w:val="36"/>
        </w:rPr>
        <w:br w:type="page"/>
      </w:r>
    </w:p>
    <w:p w14:paraId="7813A417">
      <w:pPr>
        <w:spacing w:line="400" w:lineRule="exact"/>
        <w:jc w:val="center"/>
        <w:outlineLvl w:val="0"/>
        <w:rPr>
          <w:rFonts w:ascii="宋体" w:hAnsi="宋体" w:cs="宋体"/>
          <w:sz w:val="24"/>
          <w:szCs w:val="24"/>
        </w:rPr>
      </w:pPr>
      <w:bookmarkStart w:id="61" w:name="_Toc17217"/>
      <w:r>
        <w:rPr>
          <w:rFonts w:hint="eastAsia" w:ascii="宋体" w:hAnsi="宋体"/>
          <w:b/>
          <w:sz w:val="36"/>
          <w:szCs w:val="36"/>
        </w:rPr>
        <w:t>第五章  响应文件格式</w:t>
      </w:r>
      <w:bookmarkEnd w:id="60"/>
      <w:bookmarkEnd w:id="61"/>
    </w:p>
    <w:p w14:paraId="363E8674">
      <w:pPr>
        <w:snapToGrid w:val="0"/>
        <w:spacing w:line="560" w:lineRule="exact"/>
        <w:ind w:firstLine="200"/>
        <w:jc w:val="center"/>
        <w:rPr>
          <w:rFonts w:ascii="宋体" w:hAnsi="宋体" w:cs="宋体"/>
          <w:sz w:val="24"/>
          <w:szCs w:val="24"/>
        </w:rPr>
      </w:pPr>
    </w:p>
    <w:p w14:paraId="4B4D7BFE">
      <w:pPr>
        <w:snapToGrid w:val="0"/>
        <w:spacing w:line="560" w:lineRule="exact"/>
        <w:ind w:firstLine="200"/>
        <w:jc w:val="center"/>
        <w:outlineLvl w:val="0"/>
        <w:rPr>
          <w:rFonts w:ascii="宋体" w:hAnsi="宋体" w:cs="宋体"/>
          <w:sz w:val="24"/>
          <w:szCs w:val="24"/>
        </w:rPr>
      </w:pPr>
      <w:bookmarkStart w:id="62" w:name="_Toc31264"/>
      <w:bookmarkStart w:id="63" w:name="_Toc4834"/>
      <w:r>
        <w:rPr>
          <w:rFonts w:hint="eastAsia" w:ascii="宋体" w:hAnsi="宋体" w:cs="宋体"/>
          <w:sz w:val="24"/>
          <w:szCs w:val="24"/>
        </w:rPr>
        <w:t>响应文件编制说明</w:t>
      </w:r>
      <w:bookmarkEnd w:id="62"/>
      <w:bookmarkEnd w:id="63"/>
    </w:p>
    <w:p w14:paraId="7CC47487">
      <w:pPr>
        <w:snapToGrid w:val="0"/>
        <w:spacing w:line="560" w:lineRule="exact"/>
        <w:ind w:firstLine="200"/>
        <w:jc w:val="left"/>
        <w:rPr>
          <w:rFonts w:ascii="宋体" w:hAnsi="宋体" w:cs="宋体"/>
          <w:sz w:val="24"/>
          <w:szCs w:val="24"/>
        </w:rPr>
      </w:pPr>
      <w:r>
        <w:rPr>
          <w:rFonts w:hint="eastAsia" w:ascii="宋体" w:hAnsi="宋体" w:cs="宋体"/>
          <w:sz w:val="24"/>
          <w:szCs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6601B1D3">
      <w:pPr>
        <w:snapToGrid w:val="0"/>
        <w:spacing w:line="560" w:lineRule="exact"/>
        <w:ind w:firstLine="200"/>
        <w:jc w:val="left"/>
        <w:rPr>
          <w:rFonts w:ascii="宋体" w:hAnsi="宋体" w:cs="宋体"/>
          <w:sz w:val="24"/>
          <w:szCs w:val="24"/>
        </w:rPr>
      </w:pPr>
      <w:r>
        <w:rPr>
          <w:rFonts w:hint="eastAsia" w:ascii="宋体" w:hAnsi="宋体" w:cs="宋体"/>
          <w:sz w:val="24"/>
          <w:szCs w:val="24"/>
        </w:rPr>
        <w:t>2.格式要求：响应文件应由单位负责人或授权代表签名并每页加盖公章或骑缝章。</w:t>
      </w:r>
    </w:p>
    <w:p w14:paraId="74EABF75"/>
    <w:p w14:paraId="6EBA9A08">
      <w:pPr>
        <w:pStyle w:val="3"/>
      </w:pPr>
    </w:p>
    <w:p w14:paraId="207653AE">
      <w:pPr>
        <w:pStyle w:val="3"/>
      </w:pPr>
    </w:p>
    <w:p w14:paraId="474FCBED"/>
    <w:p w14:paraId="5FE4EBC0">
      <w:pPr>
        <w:pStyle w:val="3"/>
      </w:pPr>
    </w:p>
    <w:p w14:paraId="509D3EEE"/>
    <w:p w14:paraId="18E064CD">
      <w:pPr>
        <w:pStyle w:val="4"/>
      </w:pPr>
    </w:p>
    <w:p w14:paraId="2D23E551"/>
    <w:p w14:paraId="5DAF0116">
      <w:pPr>
        <w:pStyle w:val="4"/>
      </w:pPr>
    </w:p>
    <w:p w14:paraId="4D7087F6"/>
    <w:p w14:paraId="08B696B4">
      <w:pPr>
        <w:pStyle w:val="4"/>
      </w:pPr>
    </w:p>
    <w:p w14:paraId="4CBCFF3E"/>
    <w:p w14:paraId="6A9069F8"/>
    <w:p w14:paraId="3A4787A8">
      <w:pPr>
        <w:pStyle w:val="20"/>
        <w:ind w:firstLine="210"/>
      </w:pPr>
    </w:p>
    <w:p w14:paraId="0FCFD0D7"/>
    <w:p w14:paraId="6D744122">
      <w:pPr>
        <w:pStyle w:val="8"/>
      </w:pPr>
    </w:p>
    <w:p w14:paraId="42ECC25A"/>
    <w:p w14:paraId="78F4FA17">
      <w:pPr>
        <w:spacing w:line="1000" w:lineRule="exact"/>
        <w:jc w:val="center"/>
        <w:rPr>
          <w:rFonts w:ascii="黑体" w:hAnsi="黑体" w:eastAsia="黑体"/>
          <w:sz w:val="96"/>
          <w:szCs w:val="96"/>
        </w:rPr>
      </w:pPr>
    </w:p>
    <w:p w14:paraId="093864DD">
      <w:pPr>
        <w:spacing w:line="1000" w:lineRule="exact"/>
        <w:jc w:val="center"/>
        <w:rPr>
          <w:rFonts w:ascii="黑体" w:hAnsi="黑体" w:eastAsia="黑体"/>
          <w:sz w:val="96"/>
          <w:szCs w:val="96"/>
        </w:rPr>
      </w:pPr>
    </w:p>
    <w:p w14:paraId="34E2B5B9">
      <w:pPr>
        <w:spacing w:line="1000" w:lineRule="exact"/>
        <w:jc w:val="center"/>
        <w:rPr>
          <w:rFonts w:ascii="黑体" w:hAnsi="黑体" w:eastAsia="黑体"/>
          <w:sz w:val="96"/>
          <w:szCs w:val="96"/>
        </w:rPr>
      </w:pPr>
      <w:r>
        <w:rPr>
          <w:rFonts w:hint="eastAsia" w:ascii="黑体" w:hAnsi="黑体" w:eastAsia="黑体"/>
          <w:sz w:val="96"/>
          <w:szCs w:val="96"/>
        </w:rPr>
        <w:t>响应文件</w:t>
      </w:r>
    </w:p>
    <w:p w14:paraId="231A0540">
      <w:pPr>
        <w:pStyle w:val="38"/>
        <w:spacing w:after="120" w:line="500" w:lineRule="exact"/>
        <w:outlineLvl w:val="7"/>
        <w:rPr>
          <w:rStyle w:val="37"/>
          <w:rFonts w:hAnsi="宋体" w:cs="宋体"/>
          <w:b/>
          <w:sz w:val="44"/>
          <w:szCs w:val="44"/>
        </w:rPr>
      </w:pPr>
    </w:p>
    <w:p w14:paraId="58305635">
      <w:pPr>
        <w:pStyle w:val="38"/>
        <w:spacing w:after="120" w:line="500" w:lineRule="exact"/>
        <w:jc w:val="center"/>
        <w:outlineLvl w:val="7"/>
        <w:rPr>
          <w:rStyle w:val="37"/>
          <w:rFonts w:hAnsi="宋体" w:cs="宋体"/>
          <w:b/>
          <w:sz w:val="44"/>
          <w:szCs w:val="44"/>
        </w:rPr>
      </w:pPr>
      <w:bookmarkStart w:id="64" w:name="_Toc10023"/>
      <w:r>
        <w:rPr>
          <w:rStyle w:val="37"/>
          <w:rFonts w:hint="eastAsia" w:hAnsi="宋体" w:cs="宋体"/>
          <w:b/>
          <w:sz w:val="44"/>
          <w:szCs w:val="44"/>
        </w:rPr>
        <w:t>（第一部分  资格及技术商务部分）</w:t>
      </w:r>
      <w:bookmarkEnd w:id="64"/>
    </w:p>
    <w:p w14:paraId="1233522E">
      <w:pPr>
        <w:spacing w:line="1000" w:lineRule="exact"/>
        <w:ind w:firstLine="200"/>
        <w:jc w:val="left"/>
        <w:rPr>
          <w:sz w:val="96"/>
          <w:szCs w:val="96"/>
        </w:rPr>
      </w:pPr>
    </w:p>
    <w:p w14:paraId="6C0BB042">
      <w:pPr>
        <w:spacing w:line="1000" w:lineRule="exact"/>
        <w:ind w:firstLine="200"/>
        <w:jc w:val="left"/>
        <w:rPr>
          <w:sz w:val="96"/>
          <w:szCs w:val="96"/>
        </w:rPr>
      </w:pPr>
    </w:p>
    <w:p w14:paraId="28F7F883">
      <w:pPr>
        <w:pStyle w:val="3"/>
      </w:pPr>
    </w:p>
    <w:p w14:paraId="301471BC">
      <w:pPr>
        <w:spacing w:line="1000" w:lineRule="exact"/>
        <w:ind w:firstLine="1920" w:firstLineChars="200"/>
        <w:jc w:val="left"/>
        <w:rPr>
          <w:sz w:val="96"/>
          <w:szCs w:val="96"/>
        </w:rPr>
      </w:pPr>
    </w:p>
    <w:p w14:paraId="19CA6749">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14:paraId="0865CF65">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p>
    <w:p w14:paraId="6C33B4B5">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p>
    <w:p w14:paraId="1523A5E5">
      <w:pPr>
        <w:spacing w:line="360" w:lineRule="auto"/>
        <w:ind w:firstLine="738" w:firstLineChars="245"/>
        <w:rPr>
          <w:rFonts w:ascii="宋体" w:hAnsi="宋体" w:cs="宋体"/>
          <w:b/>
          <w:sz w:val="30"/>
          <w:u w:val="single"/>
        </w:rPr>
      </w:pPr>
      <w:r>
        <w:rPr>
          <w:rFonts w:hint="eastAsia" w:ascii="宋体" w:hAnsi="宋体" w:cs="宋体"/>
          <w:b/>
          <w:sz w:val="30"/>
        </w:rPr>
        <w:t>供应商名称 ：</w:t>
      </w:r>
    </w:p>
    <w:p w14:paraId="678EBF4C">
      <w:pPr>
        <w:spacing w:line="360" w:lineRule="auto"/>
        <w:ind w:firstLine="148" w:firstLineChars="49"/>
        <w:rPr>
          <w:rFonts w:ascii="宋体" w:hAnsi="宋体" w:cs="宋体"/>
          <w:b/>
          <w:sz w:val="30"/>
        </w:rPr>
      </w:pPr>
      <w:r>
        <w:rPr>
          <w:rFonts w:hint="eastAsia" w:ascii="宋体" w:hAnsi="宋体" w:cs="宋体"/>
          <w:b/>
          <w:sz w:val="30"/>
        </w:rPr>
        <w:t xml:space="preserve">    地址：</w:t>
      </w:r>
    </w:p>
    <w:p w14:paraId="3F201081">
      <w:pPr>
        <w:spacing w:line="360" w:lineRule="auto"/>
        <w:ind w:firstLine="738" w:firstLineChars="245"/>
        <w:rPr>
          <w:rFonts w:ascii="宋体" w:hAnsi="宋体" w:cs="宋体"/>
          <w:b/>
          <w:sz w:val="30"/>
          <w:u w:val="single"/>
        </w:rPr>
      </w:pPr>
      <w:r>
        <w:rPr>
          <w:rFonts w:hint="eastAsia" w:ascii="宋体" w:hAnsi="宋体" w:cs="宋体"/>
          <w:b/>
          <w:sz w:val="30"/>
        </w:rPr>
        <w:t>电话：传真：邮编：</w:t>
      </w:r>
    </w:p>
    <w:p w14:paraId="7C8EFDB4">
      <w:pPr>
        <w:spacing w:line="360" w:lineRule="auto"/>
        <w:ind w:firstLine="741" w:firstLineChars="246"/>
        <w:rPr>
          <w:rFonts w:ascii="宋体" w:hAnsi="宋体" w:cs="宋体"/>
          <w:b/>
          <w:sz w:val="30"/>
          <w:u w:val="single"/>
        </w:rPr>
      </w:pPr>
      <w:r>
        <w:rPr>
          <w:rFonts w:hint="eastAsia" w:ascii="宋体" w:hAnsi="宋体" w:cs="宋体"/>
          <w:b/>
          <w:sz w:val="30"/>
        </w:rPr>
        <w:t>供应商代表（印刷体）： 签字：</w:t>
      </w:r>
    </w:p>
    <w:p w14:paraId="7005D9F0">
      <w:pPr>
        <w:spacing w:line="360" w:lineRule="auto"/>
        <w:ind w:firstLine="741" w:firstLineChars="246"/>
        <w:rPr>
          <w:rFonts w:ascii="宋体" w:hAnsi="宋体" w:cs="宋体"/>
          <w:b/>
          <w:sz w:val="30"/>
        </w:rPr>
      </w:pPr>
      <w:r>
        <w:rPr>
          <w:rFonts w:hint="eastAsia" w:ascii="宋体" w:hAnsi="宋体" w:cs="宋体"/>
          <w:b/>
          <w:sz w:val="30"/>
        </w:rPr>
        <w:t>手机：         日期 ：</w:t>
      </w:r>
      <w:r>
        <w:rPr>
          <w:rFonts w:hint="eastAsia" w:ascii="宋体" w:hAnsi="宋体" w:cs="宋体"/>
          <w:b/>
          <w:sz w:val="30"/>
          <w:u w:val="single"/>
        </w:rPr>
        <w:t xml:space="preserve">  年 月 日</w:t>
      </w:r>
    </w:p>
    <w:p w14:paraId="55A1B054">
      <w:pPr>
        <w:pStyle w:val="3"/>
      </w:pPr>
    </w:p>
    <w:p w14:paraId="5C46DEE1"/>
    <w:p w14:paraId="57AB1CC7"/>
    <w:p w14:paraId="01FCDA37">
      <w:pPr>
        <w:pStyle w:val="20"/>
        <w:ind w:firstLine="210"/>
      </w:pPr>
    </w:p>
    <w:p w14:paraId="7A45A46F">
      <w:pPr>
        <w:pStyle w:val="21"/>
      </w:pPr>
    </w:p>
    <w:p w14:paraId="7ABCD4AB">
      <w:pPr>
        <w:pStyle w:val="21"/>
      </w:pPr>
    </w:p>
    <w:p w14:paraId="4FEBA55E">
      <w:pPr>
        <w:pStyle w:val="20"/>
        <w:ind w:firstLine="210"/>
      </w:pPr>
    </w:p>
    <w:p w14:paraId="0B7FA9CA">
      <w:pPr>
        <w:pStyle w:val="8"/>
      </w:pPr>
    </w:p>
    <w:p w14:paraId="5A1F4D1D">
      <w:pPr>
        <w:pStyle w:val="38"/>
        <w:spacing w:after="120" w:line="500" w:lineRule="exact"/>
        <w:jc w:val="center"/>
        <w:outlineLvl w:val="7"/>
        <w:rPr>
          <w:rFonts w:hAnsi="宋体" w:cs="宋体"/>
          <w:b/>
          <w:sz w:val="36"/>
          <w:szCs w:val="36"/>
        </w:rPr>
      </w:pPr>
      <w:bookmarkStart w:id="65" w:name="_Toc26926"/>
      <w:r>
        <w:rPr>
          <w:rFonts w:hint="eastAsia" w:hAnsi="宋体" w:cs="宋体"/>
          <w:b/>
          <w:sz w:val="36"/>
          <w:szCs w:val="36"/>
        </w:rPr>
        <w:t>目  录</w:t>
      </w:r>
      <w:bookmarkEnd w:id="65"/>
    </w:p>
    <w:p w14:paraId="48662712">
      <w:pPr>
        <w:pStyle w:val="38"/>
        <w:spacing w:after="120" w:line="500" w:lineRule="exact"/>
        <w:outlineLvl w:val="7"/>
        <w:rPr>
          <w:rFonts w:hAnsi="宋体" w:cs="宋体"/>
          <w:b/>
          <w:sz w:val="36"/>
          <w:szCs w:val="36"/>
        </w:rPr>
      </w:pPr>
    </w:p>
    <w:p w14:paraId="18BA04FD">
      <w:pPr>
        <w:pStyle w:val="38"/>
        <w:spacing w:line="480" w:lineRule="auto"/>
        <w:rPr>
          <w:rFonts w:hAnsi="宋体" w:cs="宋体"/>
          <w:sz w:val="24"/>
          <w:szCs w:val="24"/>
        </w:rPr>
      </w:pPr>
      <w:bookmarkStart w:id="66" w:name="_Toc28983"/>
      <w:r>
        <w:rPr>
          <w:rFonts w:hint="eastAsia" w:hAnsi="宋体" w:cs="宋体"/>
          <w:sz w:val="24"/>
          <w:szCs w:val="24"/>
        </w:rPr>
        <w:t>1、网上竞价承诺书</w:t>
      </w:r>
      <w:bookmarkEnd w:id="66"/>
    </w:p>
    <w:p w14:paraId="118E7A53">
      <w:pPr>
        <w:pStyle w:val="38"/>
        <w:spacing w:line="480" w:lineRule="auto"/>
        <w:rPr>
          <w:rFonts w:hAnsi="宋体" w:cs="宋体"/>
          <w:sz w:val="24"/>
          <w:szCs w:val="24"/>
        </w:rPr>
      </w:pPr>
      <w:bookmarkStart w:id="67" w:name="_Toc12916"/>
      <w:r>
        <w:rPr>
          <w:rFonts w:hint="eastAsia" w:hAnsi="宋体" w:cs="宋体"/>
          <w:sz w:val="24"/>
          <w:szCs w:val="24"/>
        </w:rPr>
        <w:t>2、</w:t>
      </w:r>
      <w:r>
        <w:rPr>
          <w:rFonts w:hint="eastAsia" w:hAnsi="宋体"/>
          <w:sz w:val="24"/>
          <w:szCs w:val="24"/>
        </w:rPr>
        <w:t>有效营业执照复印件</w:t>
      </w:r>
      <w:r>
        <w:rPr>
          <w:rFonts w:hAnsi="宋体" w:cs="宋体"/>
          <w:sz w:val="24"/>
          <w:szCs w:val="24"/>
        </w:rPr>
        <w:t>等证明文件</w:t>
      </w:r>
      <w:bookmarkEnd w:id="67"/>
    </w:p>
    <w:p w14:paraId="52562DDD">
      <w:pPr>
        <w:pStyle w:val="38"/>
        <w:spacing w:line="480" w:lineRule="auto"/>
        <w:rPr>
          <w:rFonts w:hAnsi="宋体"/>
          <w:sz w:val="24"/>
          <w:szCs w:val="24"/>
        </w:rPr>
      </w:pPr>
      <w:bookmarkStart w:id="68" w:name="_Toc22435"/>
      <w:r>
        <w:rPr>
          <w:rFonts w:hint="eastAsia" w:hAnsi="宋体" w:cs="宋体"/>
          <w:sz w:val="24"/>
          <w:szCs w:val="24"/>
        </w:rPr>
        <w:t>3、</w:t>
      </w:r>
      <w:r>
        <w:rPr>
          <w:rFonts w:hint="eastAsia" w:hAnsi="宋体"/>
          <w:sz w:val="24"/>
          <w:szCs w:val="24"/>
        </w:rPr>
        <w:t>单位授权书</w:t>
      </w:r>
      <w:bookmarkEnd w:id="68"/>
    </w:p>
    <w:p w14:paraId="070006F7">
      <w:pPr>
        <w:pStyle w:val="38"/>
        <w:spacing w:line="480" w:lineRule="auto"/>
        <w:rPr>
          <w:rFonts w:hAnsi="宋体"/>
          <w:sz w:val="24"/>
          <w:szCs w:val="24"/>
        </w:rPr>
      </w:pPr>
      <w:bookmarkStart w:id="69" w:name="_Toc3729"/>
      <w:r>
        <w:rPr>
          <w:rFonts w:hint="eastAsia" w:hAnsi="宋体"/>
          <w:sz w:val="24"/>
          <w:szCs w:val="24"/>
        </w:rPr>
        <w:t>4、网上竞价文件要求的其他资格和技术商务材料</w:t>
      </w:r>
      <w:bookmarkEnd w:id="69"/>
    </w:p>
    <w:p w14:paraId="385648B5">
      <w:pPr>
        <w:pStyle w:val="38"/>
        <w:spacing w:line="360" w:lineRule="auto"/>
        <w:outlineLvl w:val="7"/>
        <w:rPr>
          <w:rFonts w:hAnsi="宋体" w:cs="宋体"/>
          <w:sz w:val="24"/>
          <w:szCs w:val="24"/>
        </w:rPr>
      </w:pPr>
    </w:p>
    <w:p w14:paraId="43243634">
      <w:pPr>
        <w:shd w:val="clear" w:color="000000" w:fill="FFFFFF"/>
        <w:spacing w:line="360" w:lineRule="auto"/>
        <w:jc w:val="center"/>
        <w:rPr>
          <w:rFonts w:ascii="宋体" w:hAnsi="宋体" w:cs="宋体"/>
          <w:b/>
          <w:sz w:val="72"/>
          <w:szCs w:val="72"/>
          <w:shd w:val="clear" w:color="000000" w:fill="FFFFFF"/>
        </w:rPr>
      </w:pPr>
    </w:p>
    <w:p w14:paraId="47A9BCFB">
      <w:pPr>
        <w:shd w:val="clear" w:color="000000" w:fill="FFFFFF"/>
        <w:spacing w:line="360" w:lineRule="auto"/>
        <w:jc w:val="center"/>
        <w:rPr>
          <w:rFonts w:ascii="宋体" w:hAnsi="宋体" w:cs="宋体"/>
          <w:b/>
          <w:sz w:val="72"/>
          <w:szCs w:val="72"/>
          <w:shd w:val="clear" w:color="000000" w:fill="FFFFFF"/>
        </w:rPr>
      </w:pPr>
    </w:p>
    <w:p w14:paraId="4C1EA8A8">
      <w:pPr>
        <w:shd w:val="clear" w:color="000000" w:fill="FFFFFF"/>
        <w:spacing w:line="360" w:lineRule="auto"/>
        <w:jc w:val="center"/>
        <w:rPr>
          <w:rFonts w:ascii="宋体" w:hAnsi="宋体" w:cs="宋体"/>
          <w:b/>
          <w:sz w:val="72"/>
          <w:szCs w:val="72"/>
          <w:shd w:val="clear" w:color="000000" w:fill="FFFFFF"/>
        </w:rPr>
        <w:sectPr>
          <w:headerReference r:id="rId3" w:type="default"/>
          <w:footerReference r:id="rId4" w:type="default"/>
          <w:pgSz w:w="11906" w:h="16838"/>
          <w:pgMar w:top="1417" w:right="1417" w:bottom="1417" w:left="1417" w:header="851" w:footer="646" w:gutter="0"/>
          <w:cols w:space="720" w:num="1"/>
          <w:docGrid w:linePitch="312" w:charSpace="0"/>
        </w:sectPr>
      </w:pPr>
    </w:p>
    <w:p w14:paraId="7266A3F9">
      <w:pPr>
        <w:shd w:val="clear" w:color="000000" w:fill="FFFFFF"/>
        <w:spacing w:line="420" w:lineRule="exact"/>
        <w:jc w:val="center"/>
        <w:rPr>
          <w:rFonts w:ascii="宋体" w:hAnsi="宋体" w:cs="宋体"/>
          <w:b/>
          <w:sz w:val="28"/>
          <w:szCs w:val="28"/>
          <w:shd w:val="clear" w:color="000000" w:fill="FFFFFF"/>
        </w:rPr>
      </w:pPr>
      <w:bookmarkStart w:id="70" w:name="_Toc4802"/>
      <w:r>
        <w:rPr>
          <w:rFonts w:hint="eastAsia" w:ascii="宋体" w:hAnsi="宋体" w:cs="宋体"/>
          <w:b/>
          <w:sz w:val="28"/>
          <w:szCs w:val="28"/>
          <w:shd w:val="clear" w:color="000000" w:fill="FFFFFF"/>
        </w:rPr>
        <w:t>1、网上竞价承诺书</w:t>
      </w:r>
      <w:bookmarkEnd w:id="70"/>
    </w:p>
    <w:p w14:paraId="5FEEDD29">
      <w:pPr>
        <w:shd w:val="clear" w:color="000000" w:fill="FFFFFF"/>
        <w:spacing w:line="420" w:lineRule="exact"/>
        <w:rPr>
          <w:rFonts w:ascii="宋体" w:hAnsi="宋体" w:cs="宋体"/>
          <w:b/>
          <w:sz w:val="28"/>
          <w:szCs w:val="28"/>
          <w:shd w:val="clear" w:color="000000" w:fill="FFFFFF"/>
        </w:rPr>
      </w:pPr>
    </w:p>
    <w:p w14:paraId="1DB3D391">
      <w:pPr>
        <w:shd w:val="clear" w:color="auto" w:fill="FFFFFF"/>
        <w:spacing w:line="420" w:lineRule="exact"/>
        <w:jc w:val="left"/>
        <w:rPr>
          <w:rFonts w:ascii="宋体" w:hAnsi="宋体" w:cs="宋体"/>
          <w:sz w:val="24"/>
        </w:rPr>
      </w:pPr>
      <w:r>
        <w:rPr>
          <w:rFonts w:hint="eastAsia" w:ascii="宋体" w:hAnsi="宋体" w:cs="宋体"/>
          <w:sz w:val="24"/>
          <w:shd w:val="clear" w:color="auto" w:fill="FFFFFF"/>
        </w:rPr>
        <w:t>致：</w:t>
      </w:r>
      <w:r>
        <w:rPr>
          <w:rFonts w:hint="eastAsia" w:ascii="宋体" w:hAnsi="宋体" w:cs="宋体"/>
          <w:sz w:val="24"/>
          <w:u w:val="single"/>
          <w:shd w:val="clear" w:color="auto" w:fill="FFFFFF"/>
        </w:rPr>
        <w:t>（采购人或采购代理机构）</w:t>
      </w:r>
    </w:p>
    <w:p w14:paraId="008AA739">
      <w:pPr>
        <w:shd w:val="clear" w:color="auto" w:fill="FFFFFF"/>
        <w:spacing w:line="420" w:lineRule="exact"/>
        <w:ind w:firstLine="480" w:firstLineChars="200"/>
        <w:jc w:val="left"/>
        <w:rPr>
          <w:rFonts w:ascii="宋体" w:hAnsi="宋体" w:cs="宋体"/>
          <w:sz w:val="24"/>
        </w:rPr>
      </w:pPr>
      <w:r>
        <w:rPr>
          <w:rFonts w:hint="eastAsia" w:ascii="宋体" w:hAnsi="宋体" w:cs="宋体"/>
          <w:sz w:val="24"/>
          <w:shd w:val="clear" w:color="auto" w:fill="FFFFFF"/>
        </w:rPr>
        <w:t>根据</w:t>
      </w:r>
      <w:r>
        <w:rPr>
          <w:rFonts w:hint="eastAsia" w:ascii="宋体" w:hAnsi="宋体" w:cs="宋体"/>
          <w:sz w:val="24"/>
          <w:u w:val="single"/>
          <w:shd w:val="clear" w:color="auto" w:fill="FFFFFF"/>
        </w:rPr>
        <w:t xml:space="preserve">       </w:t>
      </w:r>
      <w:r>
        <w:rPr>
          <w:rStyle w:val="40"/>
          <w:rFonts w:hint="eastAsia" w:ascii="宋体" w:hAnsi="宋体" w:cs="宋体"/>
          <w:sz w:val="24"/>
          <w:u w:val="single"/>
          <w:shd w:val="clear" w:color="auto" w:fill="FFFFFF"/>
        </w:rPr>
        <w:t> </w:t>
      </w:r>
      <w:r>
        <w:rPr>
          <w:rFonts w:hint="eastAsia" w:ascii="宋体" w:hAnsi="宋体" w:cs="宋体"/>
          <w:sz w:val="24"/>
          <w:shd w:val="clear" w:color="auto" w:fill="FFFFFF"/>
        </w:rPr>
        <w:t>项目（项目编号：</w:t>
      </w:r>
      <w:r>
        <w:rPr>
          <w:rFonts w:hint="eastAsia" w:ascii="宋体" w:hAnsi="宋体" w:cs="宋体"/>
          <w:sz w:val="24"/>
          <w:u w:val="single"/>
          <w:shd w:val="clear" w:color="auto" w:fill="FFFFFF"/>
        </w:rPr>
        <w:t>      </w:t>
      </w:r>
      <w:r>
        <w:rPr>
          <w:rFonts w:hint="eastAsia" w:ascii="宋体" w:hAnsi="宋体" w:cs="宋体"/>
          <w:sz w:val="24"/>
          <w:shd w:val="clear" w:color="auto" w:fill="FFFFFF"/>
        </w:rPr>
        <w:t>）网上竞价文件要求，我公司郑重承诺：</w:t>
      </w:r>
    </w:p>
    <w:p w14:paraId="48E7D1DE">
      <w:pPr>
        <w:shd w:val="clear" w:color="auto" w:fill="FFFFFF"/>
        <w:spacing w:line="460" w:lineRule="exact"/>
        <w:ind w:firstLine="480" w:firstLineChars="200"/>
        <w:jc w:val="left"/>
        <w:rPr>
          <w:rFonts w:ascii="宋体" w:hAnsi="宋体" w:cs="宋体"/>
          <w:sz w:val="24"/>
        </w:rPr>
      </w:pPr>
      <w:r>
        <w:rPr>
          <w:rFonts w:hint="eastAsia" w:ascii="宋体" w:hAnsi="宋体" w:cs="宋体"/>
          <w:sz w:val="24"/>
          <w:shd w:val="clear" w:color="auto" w:fill="FFFFFF"/>
        </w:rPr>
        <w:t>一、保证依据本网上竞价文件要求和我公司响应文件的承诺，及时与采购人签订合同，按响应文件承诺的价格及时向采购人提供符合网上竞价文件、响应文件和合同的产品和服务。</w:t>
      </w:r>
    </w:p>
    <w:p w14:paraId="2BEF8901">
      <w:pPr>
        <w:shd w:val="clear" w:color="auto" w:fill="FFFFFF"/>
        <w:spacing w:line="460" w:lineRule="exact"/>
        <w:ind w:firstLine="480" w:firstLineChars="200"/>
        <w:jc w:val="left"/>
        <w:rPr>
          <w:rFonts w:ascii="宋体" w:hAnsi="宋体" w:cs="宋体"/>
          <w:sz w:val="24"/>
        </w:rPr>
      </w:pPr>
      <w:r>
        <w:rPr>
          <w:rFonts w:hint="eastAsia" w:ascii="宋体" w:hAnsi="宋体" w:cs="宋体"/>
          <w:sz w:val="24"/>
          <w:shd w:val="clear" w:color="auto" w:fill="FFFFFF"/>
        </w:rPr>
        <w:t>二、本项目网上竞价文件、我公司提交的响应文件包括对售后服务的承诺对我公司具有同等约束力。</w:t>
      </w:r>
    </w:p>
    <w:p w14:paraId="77A606FC">
      <w:pPr>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14:paraId="779BA9CE">
      <w:pPr>
        <w:spacing w:line="460" w:lineRule="exact"/>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14:paraId="50A4B19C">
      <w:pPr>
        <w:spacing w:line="460" w:lineRule="exact"/>
        <w:ind w:firstLine="480" w:firstLineChars="200"/>
        <w:jc w:val="left"/>
        <w:outlineLvl w:val="2"/>
        <w:rPr>
          <w:rFonts w:ascii="宋体" w:hAnsi="宋体" w:cs="宋体"/>
          <w:sz w:val="24"/>
          <w:shd w:val="clear" w:color="auto" w:fill="FFFFFF"/>
        </w:rPr>
      </w:pPr>
      <w:bookmarkStart w:id="71" w:name="_Toc30193"/>
      <w:bookmarkStart w:id="72" w:name="_Toc16580"/>
      <w:r>
        <w:rPr>
          <w:rFonts w:hint="eastAsia" w:ascii="宋体" w:hAnsi="宋体" w:cs="宋体"/>
          <w:sz w:val="24"/>
          <w:shd w:val="clear" w:color="auto" w:fill="FFFFFF"/>
        </w:rPr>
        <w:t>五、我公司承诺</w:t>
      </w:r>
      <w:r>
        <w:rPr>
          <w:rFonts w:hint="eastAsia" w:ascii="宋体" w:hAnsi="宋体"/>
          <w:sz w:val="24"/>
        </w:rPr>
        <w:t>具备履行合同所必需的设备和专业技术能力。</w:t>
      </w:r>
      <w:bookmarkEnd w:id="71"/>
      <w:bookmarkEnd w:id="72"/>
    </w:p>
    <w:p w14:paraId="5FDC849A">
      <w:pPr>
        <w:spacing w:line="460" w:lineRule="exact"/>
        <w:ind w:firstLine="480" w:firstLineChars="200"/>
        <w:jc w:val="left"/>
        <w:rPr>
          <w:rFonts w:ascii="宋体" w:hAnsi="宋体"/>
          <w:color w:val="auto"/>
          <w:sz w:val="24"/>
        </w:rPr>
      </w:pPr>
      <w:r>
        <w:rPr>
          <w:rFonts w:hint="eastAsia" w:ascii="宋体" w:hAnsi="宋体"/>
          <w:sz w:val="24"/>
        </w:rPr>
        <w:t>六、我公司承诺不存在“单位负责人为同一人或者存在直接控股、管理关系的不同供应商，同时参加同一合同包项下的网上竞价活动”</w:t>
      </w:r>
      <w:r>
        <w:rPr>
          <w:rFonts w:hint="eastAsia" w:ascii="宋体" w:hAnsi="宋体"/>
          <w:color w:val="auto"/>
          <w:sz w:val="24"/>
        </w:rPr>
        <w:t>的情形。</w:t>
      </w:r>
    </w:p>
    <w:p w14:paraId="5849EAB5">
      <w:pPr>
        <w:spacing w:line="460" w:lineRule="exact"/>
        <w:ind w:firstLine="480" w:firstLineChars="200"/>
        <w:jc w:val="left"/>
        <w:rPr>
          <w:rFonts w:ascii="宋体" w:hAnsi="宋体"/>
          <w:color w:val="auto"/>
          <w:sz w:val="24"/>
        </w:rPr>
      </w:pPr>
      <w:r>
        <w:rPr>
          <w:rFonts w:hint="eastAsia" w:ascii="宋体" w:hAnsi="宋体"/>
          <w:color w:val="auto"/>
          <w:sz w:val="24"/>
        </w:rPr>
        <w:t>七、我公司承诺不存在“</w:t>
      </w:r>
      <w:r>
        <w:rPr>
          <w:rFonts w:hint="eastAsia" w:ascii="宋体" w:hAnsi="宋体" w:cs="宋体"/>
          <w:color w:val="auto"/>
          <w:sz w:val="24"/>
        </w:rPr>
        <w:t>在本项目以往的网上竞价活动中放弃成交、不能履行采购合同的情形（因不可抗力原因除外）</w:t>
      </w:r>
      <w:r>
        <w:rPr>
          <w:rFonts w:hint="eastAsia" w:ascii="宋体" w:hAnsi="宋体"/>
          <w:color w:val="auto"/>
          <w:sz w:val="24"/>
        </w:rPr>
        <w:t>”。</w:t>
      </w:r>
    </w:p>
    <w:p w14:paraId="09C28A6A">
      <w:pPr>
        <w:spacing w:line="460" w:lineRule="exact"/>
        <w:ind w:firstLine="480" w:firstLineChars="200"/>
        <w:jc w:val="left"/>
        <w:rPr>
          <w:rFonts w:ascii="宋体" w:hAnsi="宋体" w:cs="宋体"/>
          <w:color w:val="auto"/>
          <w:sz w:val="24"/>
        </w:rPr>
      </w:pPr>
      <w:r>
        <w:rPr>
          <w:rFonts w:hint="eastAsia" w:ascii="宋体" w:hAnsi="宋体"/>
          <w:color w:val="auto"/>
          <w:sz w:val="24"/>
          <w:szCs w:val="24"/>
        </w:rPr>
        <w:t>八、</w:t>
      </w:r>
      <w:r>
        <w:rPr>
          <w:rFonts w:hint="eastAsia" w:ascii="宋体" w:hAnsi="宋体"/>
          <w:color w:val="auto"/>
          <w:sz w:val="24"/>
        </w:rPr>
        <w:t>我公司承诺</w:t>
      </w:r>
      <w:r>
        <w:rPr>
          <w:rFonts w:hint="eastAsia" w:ascii="宋体" w:hAnsi="宋体" w:cs="宋体"/>
          <w:color w:val="auto"/>
          <w:sz w:val="24"/>
        </w:rPr>
        <w:t>未被列入福建省监狱管理局或福建省泉州监狱</w:t>
      </w:r>
      <w:r>
        <w:rPr>
          <w:rFonts w:hint="eastAsia" w:ascii="宋体" w:hAnsi="宋体" w:cs="宋体"/>
          <w:color w:val="auto"/>
          <w:sz w:val="24"/>
          <w:szCs w:val="24"/>
        </w:rPr>
        <w:t>采购不良行为记录名单。</w:t>
      </w:r>
    </w:p>
    <w:p w14:paraId="211EC55C">
      <w:pPr>
        <w:spacing w:line="460" w:lineRule="exact"/>
        <w:ind w:firstLine="480" w:firstLineChars="200"/>
        <w:jc w:val="left"/>
        <w:rPr>
          <w:rFonts w:ascii="宋体" w:hAnsi="宋体" w:cs="宋体"/>
          <w:color w:val="auto"/>
          <w:sz w:val="24"/>
        </w:rPr>
      </w:pPr>
      <w:r>
        <w:rPr>
          <w:rFonts w:hint="eastAsia" w:ascii="宋体" w:hAnsi="宋体" w:cs="宋体"/>
          <w:color w:val="auto"/>
          <w:sz w:val="24"/>
        </w:rPr>
        <w:t>九、我公司承诺网上竞价过程中，将按</w:t>
      </w:r>
      <w:r>
        <w:rPr>
          <w:rFonts w:hint="eastAsia" w:ascii="宋体" w:hAnsi="宋体"/>
          <w:color w:val="auto"/>
          <w:sz w:val="24"/>
        </w:rPr>
        <w:t>本项目网上竞价文件要求在最高限价总价以及最高单价限价（若有）内进行报价，</w:t>
      </w:r>
      <w:r>
        <w:rPr>
          <w:rFonts w:hint="eastAsia" w:ascii="宋体" w:hAnsi="宋体" w:cs="宋体"/>
          <w:color w:val="auto"/>
          <w:sz w:val="24"/>
        </w:rPr>
        <w:t>成交后，提供不高于最高单价限价的最终成交分项单价报价。</w:t>
      </w:r>
    </w:p>
    <w:p w14:paraId="69803E79">
      <w:pPr>
        <w:spacing w:line="460" w:lineRule="exact"/>
        <w:ind w:firstLine="480" w:firstLineChars="200"/>
        <w:jc w:val="left"/>
        <w:outlineLvl w:val="2"/>
        <w:rPr>
          <w:rFonts w:ascii="宋体" w:hAnsi="宋体" w:cs="宋体"/>
          <w:sz w:val="24"/>
          <w:shd w:val="clear" w:color="auto" w:fill="FFFFFF"/>
        </w:rPr>
      </w:pPr>
      <w:bookmarkStart w:id="73" w:name="_Toc18877"/>
      <w:bookmarkStart w:id="74" w:name="_Toc5568"/>
      <w:r>
        <w:rPr>
          <w:rFonts w:hint="eastAsia" w:ascii="宋体" w:hAnsi="宋体" w:cs="宋体"/>
          <w:color w:val="auto"/>
          <w:sz w:val="24"/>
        </w:rPr>
        <w:t>十、</w:t>
      </w:r>
      <w:r>
        <w:rPr>
          <w:rFonts w:hint="eastAsia" w:ascii="宋体" w:hAnsi="宋体"/>
          <w:color w:val="auto"/>
          <w:sz w:val="24"/>
        </w:rPr>
        <w:t>我公司已理解且完全响应本项目网上竞价文</w:t>
      </w:r>
      <w:r>
        <w:rPr>
          <w:rFonts w:hint="eastAsia" w:ascii="宋体" w:hAnsi="宋体"/>
          <w:sz w:val="24"/>
        </w:rPr>
        <w:t>件的各项要求。</w:t>
      </w:r>
      <w:bookmarkEnd w:id="73"/>
      <w:bookmarkEnd w:id="74"/>
    </w:p>
    <w:p w14:paraId="4F101304">
      <w:pPr>
        <w:shd w:val="clear" w:color="auto" w:fill="FFFFFF"/>
        <w:spacing w:line="460" w:lineRule="exact"/>
        <w:ind w:firstLine="480" w:firstLineChars="200"/>
        <w:jc w:val="left"/>
        <w:rPr>
          <w:rFonts w:ascii="宋体" w:hAnsi="宋体" w:cs="宋体"/>
          <w:sz w:val="24"/>
        </w:rPr>
      </w:pPr>
      <w:r>
        <w:rPr>
          <w:rFonts w:hint="eastAsia" w:ascii="宋体" w:hAnsi="宋体" w:cs="宋体"/>
          <w:sz w:val="24"/>
          <w:shd w:val="clear" w:color="auto" w:fill="FFFFFF"/>
        </w:rPr>
        <w:t>十一、以</w:t>
      </w:r>
      <w:r>
        <w:rPr>
          <w:rFonts w:hint="eastAsia" w:ascii="宋体" w:hAnsi="宋体" w:cs="宋体"/>
          <w:sz w:val="24"/>
          <w:u w:val="single"/>
          <w:shd w:val="clear" w:color="auto" w:fill="FFFFFF"/>
        </w:rPr>
        <w:t>   </w:t>
      </w:r>
      <w:r>
        <w:rPr>
          <w:rFonts w:hint="eastAsia" w:ascii="宋体" w:hAnsi="宋体" w:cs="宋体"/>
          <w:sz w:val="24"/>
          <w:shd w:val="clear" w:color="auto" w:fill="FFFFFF"/>
        </w:rPr>
        <w:t>方式提供的金额为人民币</w:t>
      </w:r>
      <w:r>
        <w:rPr>
          <w:rFonts w:hint="eastAsia" w:ascii="宋体" w:hAnsi="宋体" w:cs="宋体"/>
          <w:sz w:val="24"/>
          <w:u w:val="single"/>
          <w:shd w:val="clear" w:color="auto" w:fill="FFFFFF"/>
        </w:rPr>
        <w:t>   </w:t>
      </w:r>
      <w:r>
        <w:rPr>
          <w:rFonts w:hint="eastAsia" w:ascii="宋体" w:hAnsi="宋体" w:cs="宋体"/>
          <w:sz w:val="24"/>
          <w:shd w:val="clear" w:color="auto" w:fill="FFFFFF"/>
        </w:rPr>
        <w:t>元的保证金，已到指定账户。</w:t>
      </w:r>
    </w:p>
    <w:p w14:paraId="3E38519E">
      <w:pPr>
        <w:shd w:val="clear" w:color="auto" w:fill="FFFFFF"/>
        <w:spacing w:line="460" w:lineRule="exact"/>
        <w:ind w:firstLine="480" w:firstLineChars="200"/>
        <w:jc w:val="left"/>
        <w:rPr>
          <w:rFonts w:ascii="宋体" w:hAnsi="宋体" w:cs="宋体"/>
          <w:sz w:val="24"/>
        </w:rPr>
      </w:pPr>
      <w:r>
        <w:rPr>
          <w:rFonts w:hint="eastAsia" w:ascii="宋体" w:hAnsi="宋体" w:cs="宋体"/>
          <w:sz w:val="24"/>
          <w:shd w:val="clear" w:color="auto" w:fill="FFFFFF"/>
        </w:rPr>
        <w:t>十二、我方获得成交资格后若无法按约定条款履行义务，采购人有权取消我方成交资格，我方完全接受按有关法规对我方的处罚。</w:t>
      </w:r>
    </w:p>
    <w:p w14:paraId="2C2D73AD">
      <w:pPr>
        <w:shd w:val="clear" w:color="auto" w:fill="FFFFFF"/>
        <w:spacing w:line="460" w:lineRule="exact"/>
        <w:ind w:firstLine="480" w:firstLineChars="200"/>
        <w:jc w:val="left"/>
        <w:rPr>
          <w:rFonts w:ascii="宋体" w:hAnsi="宋体" w:cs="宋体"/>
          <w:sz w:val="24"/>
        </w:rPr>
      </w:pPr>
      <w:r>
        <w:rPr>
          <w:rFonts w:hint="eastAsia" w:ascii="宋体" w:hAnsi="宋体" w:cs="宋体"/>
          <w:sz w:val="24"/>
          <w:shd w:val="clear" w:color="auto" w:fill="FFFFFF"/>
        </w:rPr>
        <w:t>十三、我方同意提供网上竞价文件要求的一切数据或资料。完全理解贵方不一定要接受收到的任何竞价。</w:t>
      </w:r>
    </w:p>
    <w:p w14:paraId="63C88737">
      <w:pPr>
        <w:shd w:val="clear" w:color="auto" w:fill="FFFFFF"/>
        <w:spacing w:line="420" w:lineRule="exact"/>
        <w:jc w:val="left"/>
        <w:rPr>
          <w:rFonts w:ascii="宋体" w:hAnsi="宋体" w:cs="宋体"/>
          <w:sz w:val="24"/>
          <w:shd w:val="clear" w:color="auto" w:fill="FFFFFF"/>
        </w:rPr>
      </w:pPr>
    </w:p>
    <w:p w14:paraId="28B44A1F">
      <w:pPr>
        <w:shd w:val="clear" w:color="auto" w:fill="FFFFFF"/>
        <w:spacing w:line="420" w:lineRule="exact"/>
        <w:jc w:val="left"/>
        <w:rPr>
          <w:rFonts w:ascii="宋体" w:hAnsi="宋体" w:cs="宋体"/>
          <w:sz w:val="24"/>
        </w:rPr>
      </w:pPr>
      <w:r>
        <w:rPr>
          <w:rFonts w:hint="eastAsia" w:ascii="宋体" w:hAnsi="宋体" w:cs="宋体"/>
          <w:sz w:val="24"/>
          <w:shd w:val="clear" w:color="auto" w:fill="FFFFFF"/>
        </w:rPr>
        <w:t>供应商（</w:t>
      </w:r>
      <w:r>
        <w:rPr>
          <w:rFonts w:hint="eastAsia" w:ascii="宋体" w:hAnsi="宋体" w:cs="宋体"/>
          <w:sz w:val="24"/>
        </w:rPr>
        <w:t>全称并加盖供应商公章</w:t>
      </w:r>
      <w:r>
        <w:rPr>
          <w:rFonts w:hint="eastAsia" w:ascii="宋体" w:hAnsi="宋体" w:cs="宋体"/>
          <w:sz w:val="24"/>
          <w:shd w:val="clear" w:color="auto" w:fill="FFFFFF"/>
        </w:rPr>
        <w:t>）：       </w:t>
      </w:r>
      <w:r>
        <w:rPr>
          <w:rStyle w:val="40"/>
          <w:rFonts w:hint="eastAsia" w:ascii="宋体" w:hAnsi="宋体" w:cs="宋体"/>
          <w:sz w:val="24"/>
          <w:shd w:val="clear" w:color="auto" w:fill="FFFFFF"/>
        </w:rPr>
        <w:t> </w:t>
      </w:r>
      <w:r>
        <w:rPr>
          <w:rFonts w:hint="eastAsia" w:ascii="宋体" w:hAnsi="宋体" w:cs="宋体"/>
          <w:sz w:val="24"/>
          <w:shd w:val="clear" w:color="auto" w:fill="FFFFFF"/>
        </w:rPr>
        <w:t> </w:t>
      </w:r>
    </w:p>
    <w:p w14:paraId="518D319D">
      <w:pPr>
        <w:shd w:val="clear" w:color="auto" w:fill="FFFFFF"/>
        <w:spacing w:line="420" w:lineRule="exact"/>
        <w:jc w:val="left"/>
        <w:rPr>
          <w:rFonts w:ascii="宋体" w:hAnsi="宋体" w:cs="宋体"/>
          <w:sz w:val="24"/>
        </w:rPr>
      </w:pPr>
      <w:r>
        <w:rPr>
          <w:rFonts w:hint="eastAsia" w:ascii="宋体" w:hAnsi="宋体" w:cs="宋体"/>
          <w:sz w:val="24"/>
          <w:shd w:val="clear" w:color="auto" w:fill="FFFFFF"/>
        </w:rPr>
        <w:t>供应商法定代表人（或供应商代表）签字：</w:t>
      </w:r>
      <w:r>
        <w:rPr>
          <w:rFonts w:hint="eastAsia" w:ascii="宋体" w:hAnsi="宋体" w:cs="宋体"/>
          <w:sz w:val="24"/>
          <w:u w:val="single"/>
          <w:shd w:val="clear" w:color="auto" w:fill="FFFFFF"/>
        </w:rPr>
        <w:t>            </w:t>
      </w:r>
      <w:r>
        <w:rPr>
          <w:rFonts w:hint="eastAsia" w:ascii="宋体" w:hAnsi="宋体" w:cs="宋体"/>
          <w:sz w:val="24"/>
          <w:shd w:val="clear" w:color="auto" w:fill="FFFFFF"/>
        </w:rPr>
        <w:t>     </w:t>
      </w:r>
    </w:p>
    <w:p w14:paraId="416A21BC">
      <w:pPr>
        <w:shd w:val="clear" w:color="auto" w:fill="FFFFFF"/>
        <w:spacing w:line="420" w:lineRule="exact"/>
        <w:jc w:val="left"/>
        <w:rPr>
          <w:rFonts w:ascii="宋体" w:hAnsi="宋体" w:cs="宋体"/>
          <w:sz w:val="24"/>
        </w:rPr>
      </w:pPr>
      <w:r>
        <w:rPr>
          <w:rFonts w:hint="eastAsia" w:ascii="宋体" w:hAnsi="宋体" w:cs="宋体"/>
          <w:sz w:val="24"/>
          <w:shd w:val="clear" w:color="auto" w:fill="FFFFFF"/>
        </w:rPr>
        <w:t>日期：</w:t>
      </w:r>
      <w:r>
        <w:rPr>
          <w:rFonts w:hint="eastAsia" w:ascii="宋体" w:hAnsi="宋体" w:cs="宋体"/>
          <w:sz w:val="24"/>
          <w:u w:val="single"/>
          <w:shd w:val="clear" w:color="auto" w:fill="FFFFFF"/>
        </w:rPr>
        <w:t>    </w:t>
      </w:r>
      <w:r>
        <w:rPr>
          <w:rStyle w:val="40"/>
          <w:rFonts w:hint="eastAsia" w:ascii="宋体" w:hAnsi="宋体" w:cs="宋体"/>
          <w:sz w:val="24"/>
          <w:u w:val="single"/>
          <w:shd w:val="clear" w:color="auto" w:fill="FFFFFF"/>
        </w:rPr>
        <w:t> </w:t>
      </w:r>
      <w:r>
        <w:rPr>
          <w:rFonts w:hint="eastAsia" w:ascii="宋体" w:hAnsi="宋体" w:cs="宋体"/>
          <w:sz w:val="24"/>
          <w:u w:val="single"/>
          <w:shd w:val="clear" w:color="auto" w:fill="FFFFFF"/>
        </w:rPr>
        <w:t>年   </w:t>
      </w:r>
      <w:r>
        <w:rPr>
          <w:rStyle w:val="40"/>
          <w:rFonts w:hint="eastAsia" w:ascii="宋体" w:hAnsi="宋体" w:cs="宋体"/>
          <w:sz w:val="24"/>
          <w:u w:val="single"/>
          <w:shd w:val="clear" w:color="auto" w:fill="FFFFFF"/>
        </w:rPr>
        <w:t> </w:t>
      </w:r>
      <w:r>
        <w:rPr>
          <w:rFonts w:hint="eastAsia" w:ascii="宋体" w:hAnsi="宋体" w:cs="宋体"/>
          <w:sz w:val="24"/>
          <w:u w:val="single"/>
          <w:shd w:val="clear" w:color="auto" w:fill="FFFFFF"/>
        </w:rPr>
        <w:t>月  </w:t>
      </w:r>
      <w:r>
        <w:rPr>
          <w:rStyle w:val="40"/>
          <w:rFonts w:hint="eastAsia" w:ascii="宋体" w:hAnsi="宋体" w:cs="宋体"/>
          <w:sz w:val="24"/>
          <w:u w:val="single"/>
          <w:shd w:val="clear" w:color="auto" w:fill="FFFFFF"/>
        </w:rPr>
        <w:t> </w:t>
      </w:r>
      <w:r>
        <w:rPr>
          <w:rFonts w:hint="eastAsia" w:ascii="宋体" w:hAnsi="宋体" w:cs="宋体"/>
          <w:sz w:val="24"/>
          <w:u w:val="single"/>
          <w:shd w:val="clear" w:color="auto" w:fill="FFFFFF"/>
        </w:rPr>
        <w:t>日</w:t>
      </w:r>
    </w:p>
    <w:p w14:paraId="726102D3">
      <w:pPr>
        <w:shd w:val="clear" w:color="000000" w:fill="FFFFFF"/>
        <w:spacing w:line="420" w:lineRule="exact"/>
        <w:jc w:val="left"/>
        <w:rPr>
          <w:rFonts w:ascii="宋体" w:hAnsi="宋体" w:cs="宋体"/>
          <w:sz w:val="24"/>
          <w:szCs w:val="24"/>
        </w:rPr>
        <w:sectPr>
          <w:pgSz w:w="11906" w:h="16838"/>
          <w:pgMar w:top="1247" w:right="924" w:bottom="1089" w:left="1259" w:header="851" w:footer="646" w:gutter="0"/>
          <w:cols w:space="720" w:num="1"/>
          <w:docGrid w:linePitch="312" w:charSpace="0"/>
        </w:sectPr>
      </w:pPr>
    </w:p>
    <w:p w14:paraId="0F4363E1">
      <w:pPr>
        <w:pStyle w:val="38"/>
        <w:spacing w:line="360" w:lineRule="auto"/>
        <w:jc w:val="center"/>
        <w:rPr>
          <w:rFonts w:hAnsi="宋体" w:cs="宋体"/>
          <w:b/>
        </w:rPr>
      </w:pPr>
      <w:bookmarkStart w:id="75" w:name="_Toc16615"/>
      <w:r>
        <w:rPr>
          <w:rFonts w:hint="eastAsia" w:hAnsi="宋体" w:cs="宋体"/>
          <w:b/>
        </w:rPr>
        <w:t>2、有效营业执照复印件等证明文件</w:t>
      </w:r>
      <w:bookmarkEnd w:id="75"/>
    </w:p>
    <w:p w14:paraId="6D58341A">
      <w:pPr>
        <w:pStyle w:val="38"/>
        <w:spacing w:line="360" w:lineRule="auto"/>
        <w:jc w:val="center"/>
        <w:outlineLvl w:val="7"/>
        <w:rPr>
          <w:rFonts w:hAnsi="宋体" w:cs="宋体"/>
          <w:b/>
        </w:rPr>
      </w:pPr>
    </w:p>
    <w:p w14:paraId="6D3E0A6D"/>
    <w:p w14:paraId="5A279889"/>
    <w:p w14:paraId="585E39C2"/>
    <w:p w14:paraId="096895C3">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szCs w:val="24"/>
        </w:rPr>
        <w:t>按网上竞价文件第一章要求提供</w:t>
      </w:r>
    </w:p>
    <w:p w14:paraId="3DF5BA72">
      <w:pPr>
        <w:pStyle w:val="38"/>
        <w:spacing w:line="360" w:lineRule="auto"/>
        <w:jc w:val="center"/>
        <w:rPr>
          <w:rFonts w:hAnsi="宋体" w:cs="宋体"/>
          <w:b/>
        </w:rPr>
      </w:pPr>
      <w:bookmarkStart w:id="76" w:name="_Toc8627"/>
      <w:r>
        <w:rPr>
          <w:rFonts w:hint="eastAsia" w:hAnsi="宋体" w:cs="宋体"/>
          <w:b/>
        </w:rPr>
        <w:t>3、单位授权书</w:t>
      </w:r>
      <w:bookmarkEnd w:id="76"/>
    </w:p>
    <w:p w14:paraId="6B873E57">
      <w:pPr>
        <w:pStyle w:val="17"/>
        <w:spacing w:before="0" w:beforeAutospacing="0" w:after="0" w:afterAutospacing="0" w:line="420" w:lineRule="exact"/>
      </w:pPr>
      <w:r>
        <w:rPr>
          <w:rFonts w:hint="eastAsia"/>
        </w:rPr>
        <w:t>致：</w:t>
      </w:r>
      <w:r>
        <w:rPr>
          <w:rFonts w:hint="eastAsia"/>
          <w:u w:val="single"/>
        </w:rPr>
        <w:t>（采购人或采购代理机构）</w:t>
      </w:r>
    </w:p>
    <w:p w14:paraId="5AB6AC94">
      <w:pPr>
        <w:pStyle w:val="17"/>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4E39E34D">
      <w:pPr>
        <w:pStyle w:val="17"/>
        <w:spacing w:before="0" w:beforeAutospacing="0" w:after="0" w:afterAutospacing="0" w:line="420" w:lineRule="exact"/>
        <w:ind w:firstLine="336"/>
      </w:pPr>
      <w:r>
        <w:rPr>
          <w:rFonts w:hint="eastAsia"/>
        </w:rPr>
        <w:t>供应商代表无转委权。特此授权。</w:t>
      </w:r>
    </w:p>
    <w:p w14:paraId="36E7BEBE">
      <w:pPr>
        <w:pStyle w:val="17"/>
        <w:spacing w:before="0" w:beforeAutospacing="0" w:after="0" w:afterAutospacing="0" w:line="420" w:lineRule="exact"/>
        <w:jc w:val="center"/>
        <w:outlineLvl w:val="2"/>
      </w:pPr>
      <w:bookmarkStart w:id="77" w:name="_Toc21369"/>
      <w:bookmarkStart w:id="78" w:name="_Toc31779"/>
      <w:r>
        <w:rPr>
          <w:rFonts w:hint="eastAsia"/>
        </w:rPr>
        <w:t>（以下无正文）</w:t>
      </w:r>
      <w:bookmarkEnd w:id="77"/>
      <w:bookmarkEnd w:id="78"/>
    </w:p>
    <w:p w14:paraId="5305D24A">
      <w:pPr>
        <w:pStyle w:val="17"/>
        <w:spacing w:before="0" w:beforeAutospacing="0" w:after="0" w:afterAutospacing="0" w:line="420" w:lineRule="exact"/>
      </w:pPr>
      <w:r>
        <w:rPr>
          <w:rFonts w:hint="eastAsia"/>
        </w:rPr>
        <w:t> </w:t>
      </w:r>
    </w:p>
    <w:p w14:paraId="14D87BCD">
      <w:pPr>
        <w:pStyle w:val="17"/>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69499ECD">
      <w:pPr>
        <w:pStyle w:val="17"/>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126504A6">
      <w:pPr>
        <w:pStyle w:val="17"/>
        <w:spacing w:before="0" w:beforeAutospacing="0" w:after="0" w:afterAutospacing="0" w:line="420" w:lineRule="exact"/>
      </w:pPr>
      <w:r>
        <w:rPr>
          <w:rFonts w:hint="eastAsia"/>
        </w:rPr>
        <w:t> </w:t>
      </w:r>
    </w:p>
    <w:p w14:paraId="7A2087EB">
      <w:pPr>
        <w:pStyle w:val="17"/>
        <w:spacing w:before="0" w:beforeAutospacing="0" w:after="0" w:afterAutospacing="0" w:line="420" w:lineRule="exact"/>
      </w:pPr>
      <w:r>
        <w:rPr>
          <w:rFonts w:hint="eastAsia"/>
        </w:rPr>
        <w:t>授权方</w:t>
      </w:r>
    </w:p>
    <w:p w14:paraId="65D6AE3A">
      <w:pPr>
        <w:pStyle w:val="17"/>
        <w:spacing w:before="0" w:beforeAutospacing="0" w:after="0" w:afterAutospacing="0" w:line="420" w:lineRule="exact"/>
      </w:pPr>
      <w:r>
        <w:rPr>
          <w:rFonts w:hint="eastAsia"/>
        </w:rPr>
        <w:t>供应商：</w:t>
      </w:r>
      <w:r>
        <w:rPr>
          <w:rFonts w:hint="eastAsia"/>
          <w:u w:val="single"/>
        </w:rPr>
        <w:t>（全称并加盖单位公章）</w:t>
      </w:r>
    </w:p>
    <w:p w14:paraId="4F849DAF">
      <w:pPr>
        <w:pStyle w:val="17"/>
        <w:spacing w:before="0" w:beforeAutospacing="0" w:after="0" w:afterAutospacing="0" w:line="420" w:lineRule="exact"/>
      </w:pPr>
      <w:r>
        <w:rPr>
          <w:rFonts w:hint="eastAsia"/>
        </w:rPr>
        <w:t>单位负责人签字或盖章：</w:t>
      </w:r>
      <w:r>
        <w:rPr>
          <w:rFonts w:hint="eastAsia"/>
          <w:u w:val="single"/>
        </w:rPr>
        <w:t>                   </w:t>
      </w:r>
    </w:p>
    <w:p w14:paraId="15036050">
      <w:pPr>
        <w:pStyle w:val="17"/>
        <w:spacing w:before="0" w:beforeAutospacing="0" w:after="0" w:afterAutospacing="0" w:line="420" w:lineRule="exact"/>
      </w:pPr>
      <w:r>
        <w:rPr>
          <w:rFonts w:hint="eastAsia"/>
        </w:rPr>
        <w:t> </w:t>
      </w:r>
    </w:p>
    <w:p w14:paraId="0CF72371">
      <w:pPr>
        <w:pStyle w:val="17"/>
        <w:spacing w:before="0" w:beforeAutospacing="0" w:after="0" w:afterAutospacing="0" w:line="420" w:lineRule="exact"/>
      </w:pPr>
      <w:r>
        <w:rPr>
          <w:rFonts w:hint="eastAsia"/>
        </w:rPr>
        <w:t>接受授权方</w:t>
      </w:r>
    </w:p>
    <w:p w14:paraId="6EB9A3DB">
      <w:pPr>
        <w:pStyle w:val="17"/>
        <w:spacing w:before="0" w:beforeAutospacing="0" w:after="0" w:afterAutospacing="0" w:line="420" w:lineRule="exact"/>
      </w:pPr>
      <w:r>
        <w:rPr>
          <w:rFonts w:hint="eastAsia"/>
        </w:rPr>
        <w:t>供应商代表签字：</w:t>
      </w:r>
      <w:r>
        <w:rPr>
          <w:rFonts w:hint="eastAsia"/>
          <w:u w:val="single"/>
        </w:rPr>
        <w:t>                   </w:t>
      </w:r>
    </w:p>
    <w:p w14:paraId="5A4C2E00">
      <w:pPr>
        <w:pStyle w:val="17"/>
        <w:spacing w:before="0" w:beforeAutospacing="0" w:after="0" w:afterAutospacing="0" w:line="420" w:lineRule="exact"/>
      </w:pPr>
      <w:r>
        <w:rPr>
          <w:rFonts w:hint="eastAsia"/>
        </w:rPr>
        <w:t> </w:t>
      </w:r>
    </w:p>
    <w:p w14:paraId="4326BC97">
      <w:pPr>
        <w:pStyle w:val="17"/>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40ABE61D">
      <w:pPr>
        <w:pStyle w:val="17"/>
        <w:spacing w:before="0" w:beforeAutospacing="0" w:after="0" w:afterAutospacing="0" w:line="420" w:lineRule="exact"/>
      </w:pPr>
      <w:r>
        <w:rPr>
          <w:rFonts w:hint="eastAsia"/>
        </w:rPr>
        <w:t>附：单位负责人、供应商代表的身份证正反面复印件</w:t>
      </w:r>
    </w:p>
    <w:tbl>
      <w:tblPr>
        <w:tblStyle w:val="22"/>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320"/>
      </w:tblGrid>
      <w:tr w14:paraId="3341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4967" w:type="pct"/>
            <w:noWrap/>
            <w:tcMar>
              <w:top w:w="0" w:type="dxa"/>
              <w:left w:w="84" w:type="dxa"/>
              <w:bottom w:w="0" w:type="dxa"/>
              <w:right w:w="84" w:type="dxa"/>
            </w:tcMar>
            <w:vAlign w:val="center"/>
          </w:tcPr>
          <w:p w14:paraId="61E02D57">
            <w:pPr>
              <w:pStyle w:val="17"/>
              <w:spacing w:before="0" w:beforeAutospacing="0" w:after="0" w:afterAutospacing="0" w:line="420" w:lineRule="exact"/>
              <w:jc w:val="center"/>
            </w:pPr>
            <w:r>
              <w:rPr>
                <w:rStyle w:val="25"/>
                <w:rFonts w:hint="eastAsia"/>
              </w:rPr>
              <w:t> </w:t>
            </w:r>
          </w:p>
          <w:p w14:paraId="10AE467B">
            <w:pPr>
              <w:pStyle w:val="17"/>
              <w:spacing w:before="0" w:beforeAutospacing="0" w:after="0" w:afterAutospacing="0" w:line="420" w:lineRule="exact"/>
              <w:jc w:val="center"/>
            </w:pPr>
            <w:r>
              <w:rPr>
                <w:rStyle w:val="25"/>
                <w:rFonts w:hint="eastAsia"/>
              </w:rPr>
              <w:t>要求：真实有效且内容完整、清晰、整洁。</w:t>
            </w:r>
          </w:p>
          <w:p w14:paraId="19A37F40">
            <w:pPr>
              <w:pStyle w:val="17"/>
              <w:spacing w:before="0" w:beforeAutospacing="0" w:after="0" w:afterAutospacing="0" w:line="420" w:lineRule="exact"/>
              <w:jc w:val="center"/>
            </w:pPr>
            <w:r>
              <w:rPr>
                <w:rStyle w:val="25"/>
                <w:rFonts w:hint="eastAsia"/>
              </w:rPr>
              <w:t> </w:t>
            </w:r>
          </w:p>
        </w:tc>
      </w:tr>
    </w:tbl>
    <w:p w14:paraId="1D9CAB74">
      <w:pPr>
        <w:spacing w:line="400" w:lineRule="exact"/>
        <w:rPr>
          <w:rFonts w:ascii="宋体" w:hAnsi="宋体" w:cs="宋体"/>
          <w:bCs/>
        </w:rPr>
      </w:pPr>
      <w:r>
        <w:rPr>
          <w:rFonts w:hint="eastAsia" w:ascii="宋体" w:hAnsi="宋体" w:cs="宋体"/>
        </w:rPr>
        <w:t>注：1、法定代表人（单位负责人）身份证复印件、被授权人身份证复印件须</w:t>
      </w:r>
      <w:r>
        <w:rPr>
          <w:rFonts w:hint="eastAsia" w:ascii="宋体" w:hAnsi="宋体" w:cs="宋体"/>
          <w:bCs/>
        </w:rPr>
        <w:t>加盖单位公章。</w:t>
      </w:r>
    </w:p>
    <w:p w14:paraId="44301D75">
      <w:pPr>
        <w:spacing w:line="400" w:lineRule="exact"/>
        <w:ind w:firstLine="420"/>
        <w:rPr>
          <w:rFonts w:ascii="宋体" w:hAnsi="宋体" w:cs="宋体"/>
          <w:bCs/>
        </w:rPr>
      </w:pPr>
      <w:r>
        <w:rPr>
          <w:rFonts w:hint="eastAsia" w:ascii="宋体" w:hAnsi="宋体" w:cs="宋体"/>
          <w:bCs/>
        </w:rPr>
        <w:t>2、</w:t>
      </w:r>
      <w:r>
        <w:rPr>
          <w:rFonts w:ascii="宋体" w:hAnsi="宋体" w:cs="宋体"/>
          <w:bCs/>
        </w:rPr>
        <w:t>企业、事业单位和社会团体法人的“单位负责人”指法定代表人，即与实际提交的“营业执照等证明文件”载明的一致。以非法人身份参加</w:t>
      </w:r>
      <w:r>
        <w:rPr>
          <w:rFonts w:hint="eastAsia" w:ascii="宋体" w:hAnsi="宋体" w:cs="宋体"/>
          <w:bCs/>
        </w:rPr>
        <w:t>报价</w:t>
      </w:r>
      <w:r>
        <w:rPr>
          <w:rFonts w:ascii="宋体" w:hAnsi="宋体" w:cs="宋体"/>
          <w:bCs/>
        </w:rPr>
        <w:t>的，“单位负责人”指代表单位行使职权的主要负责人，即与实际提交的“营业执照等证明文件”载明的一致。</w:t>
      </w:r>
      <w:r>
        <w:rPr>
          <w:rFonts w:hint="eastAsia" w:ascii="宋体" w:hAnsi="宋体" w:cs="宋体"/>
          <w:bCs/>
        </w:rPr>
        <w:t>供应商</w:t>
      </w:r>
      <w:r>
        <w:rPr>
          <w:rFonts w:ascii="宋体" w:hAnsi="宋体" w:cs="宋体"/>
          <w:bCs/>
        </w:rPr>
        <w:t>（自然人除外）：若</w:t>
      </w:r>
      <w:r>
        <w:rPr>
          <w:rFonts w:hint="eastAsia" w:ascii="宋体" w:hAnsi="宋体" w:cs="宋体"/>
          <w:bCs/>
        </w:rPr>
        <w:t>供应商代表</w:t>
      </w:r>
      <w:r>
        <w:rPr>
          <w:rFonts w:ascii="宋体" w:hAnsi="宋体" w:cs="宋体"/>
          <w:bCs/>
        </w:rPr>
        <w:t>为单位负责人授权的委托代理人，应提供本授权书；若</w:t>
      </w:r>
      <w:r>
        <w:rPr>
          <w:rFonts w:hint="eastAsia" w:ascii="宋体" w:hAnsi="宋体" w:cs="宋体"/>
          <w:bCs/>
        </w:rPr>
        <w:t>供应商代表</w:t>
      </w:r>
      <w:r>
        <w:rPr>
          <w:rFonts w:ascii="宋体" w:hAnsi="宋体" w:cs="宋体"/>
          <w:bCs/>
        </w:rPr>
        <w:t>为单位负责人，应在此项下提交其身份证正反面复印件，可不提供本授权书。</w:t>
      </w:r>
    </w:p>
    <w:p w14:paraId="5F0BFE92">
      <w:pPr>
        <w:pStyle w:val="10"/>
        <w:spacing w:line="360" w:lineRule="auto"/>
        <w:rPr>
          <w:rFonts w:hAnsi="宋体"/>
          <w:b/>
          <w:sz w:val="28"/>
          <w:szCs w:val="28"/>
        </w:rPr>
      </w:pPr>
    </w:p>
    <w:p w14:paraId="5B47EC45">
      <w:pPr>
        <w:spacing w:line="360" w:lineRule="auto"/>
        <w:jc w:val="center"/>
        <w:rPr>
          <w:rFonts w:ascii="楷体_GB2312" w:eastAsia="楷体_GB2312"/>
          <w:b/>
          <w:sz w:val="40"/>
          <w:szCs w:val="40"/>
        </w:rPr>
      </w:pPr>
      <w:bookmarkStart w:id="79" w:name="_Toc4313"/>
      <w:r>
        <w:rPr>
          <w:rFonts w:hint="eastAsia" w:ascii="宋体" w:hAnsi="宋体"/>
          <w:b/>
          <w:sz w:val="28"/>
          <w:szCs w:val="28"/>
        </w:rPr>
        <w:t>4.供应商需提供的其他材料</w:t>
      </w:r>
      <w:bookmarkEnd w:id="79"/>
    </w:p>
    <w:p w14:paraId="2F626A73">
      <w:pPr>
        <w:pStyle w:val="41"/>
        <w:spacing w:line="360" w:lineRule="auto"/>
        <w:jc w:val="center"/>
        <w:outlineLvl w:val="0"/>
        <w:rPr>
          <w:rFonts w:hint="default" w:ascii="宋体" w:hAnsi="宋体" w:cs="宋体"/>
          <w:sz w:val="24"/>
          <w:szCs w:val="24"/>
        </w:rPr>
      </w:pPr>
      <w:bookmarkStart w:id="80" w:name="_Toc13075"/>
      <w:bookmarkStart w:id="81" w:name="_Toc11629"/>
      <w:r>
        <w:rPr>
          <w:rFonts w:ascii="宋体" w:hAnsi="宋体" w:cs="宋体"/>
          <w:sz w:val="24"/>
          <w:szCs w:val="24"/>
        </w:rPr>
        <w:t>（1）标的说明一览表</w:t>
      </w:r>
      <w:bookmarkEnd w:id="80"/>
      <w:bookmarkEnd w:id="81"/>
    </w:p>
    <w:p w14:paraId="1E9C59D6">
      <w:pPr>
        <w:pStyle w:val="41"/>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2"/>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6"/>
        <w:gridCol w:w="936"/>
        <w:gridCol w:w="3576"/>
        <w:gridCol w:w="1656"/>
        <w:gridCol w:w="1143"/>
        <w:gridCol w:w="1034"/>
      </w:tblGrid>
      <w:tr w14:paraId="79450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92" w:type="pct"/>
            <w:noWrap/>
            <w:vAlign w:val="center"/>
          </w:tcPr>
          <w:p w14:paraId="6338CA5A">
            <w:pPr>
              <w:pStyle w:val="41"/>
              <w:spacing w:line="360" w:lineRule="auto"/>
              <w:jc w:val="center"/>
              <w:rPr>
                <w:rFonts w:hint="default" w:ascii="宋体" w:hAnsi="宋体" w:cs="宋体"/>
                <w:sz w:val="24"/>
                <w:szCs w:val="24"/>
              </w:rPr>
            </w:pPr>
            <w:r>
              <w:rPr>
                <w:rFonts w:ascii="宋体" w:hAnsi="宋体" w:cs="宋体"/>
                <w:sz w:val="24"/>
                <w:szCs w:val="24"/>
              </w:rPr>
              <w:t>合同包</w:t>
            </w:r>
          </w:p>
        </w:tc>
        <w:tc>
          <w:tcPr>
            <w:tcW w:w="386" w:type="pct"/>
            <w:noWrap/>
            <w:vAlign w:val="center"/>
          </w:tcPr>
          <w:p w14:paraId="1EAE27C1">
            <w:pPr>
              <w:pStyle w:val="41"/>
              <w:spacing w:line="360" w:lineRule="auto"/>
              <w:jc w:val="center"/>
              <w:rPr>
                <w:rFonts w:hint="default" w:ascii="宋体" w:hAnsi="宋体" w:cs="宋体"/>
                <w:sz w:val="24"/>
                <w:szCs w:val="24"/>
              </w:rPr>
            </w:pPr>
            <w:r>
              <w:rPr>
                <w:rFonts w:ascii="宋体" w:hAnsi="宋体" w:cs="宋体"/>
                <w:sz w:val="24"/>
                <w:szCs w:val="24"/>
              </w:rPr>
              <w:t>品目号</w:t>
            </w:r>
          </w:p>
        </w:tc>
        <w:tc>
          <w:tcPr>
            <w:tcW w:w="1978" w:type="pct"/>
            <w:noWrap/>
            <w:vAlign w:val="center"/>
          </w:tcPr>
          <w:p w14:paraId="00CDDE24">
            <w:pPr>
              <w:pStyle w:val="41"/>
              <w:spacing w:line="360" w:lineRule="auto"/>
              <w:jc w:val="center"/>
              <w:rPr>
                <w:rFonts w:hint="default" w:ascii="宋体" w:hAnsi="宋体" w:cs="宋体"/>
                <w:sz w:val="24"/>
                <w:szCs w:val="24"/>
              </w:rPr>
            </w:pPr>
            <w:r>
              <w:rPr>
                <w:rFonts w:ascii="宋体" w:hAnsi="宋体" w:cs="宋体"/>
                <w:sz w:val="24"/>
                <w:szCs w:val="24"/>
              </w:rPr>
              <w:t>服务名称</w:t>
            </w:r>
          </w:p>
        </w:tc>
        <w:tc>
          <w:tcPr>
            <w:tcW w:w="796" w:type="pct"/>
            <w:noWrap/>
            <w:vAlign w:val="center"/>
          </w:tcPr>
          <w:p w14:paraId="38164C49">
            <w:pPr>
              <w:pStyle w:val="41"/>
              <w:spacing w:line="360" w:lineRule="auto"/>
              <w:jc w:val="center"/>
              <w:rPr>
                <w:rFonts w:hint="default" w:ascii="宋体" w:hAnsi="宋体" w:cs="宋体"/>
                <w:sz w:val="24"/>
                <w:szCs w:val="24"/>
              </w:rPr>
            </w:pPr>
            <w:r>
              <w:rPr>
                <w:rFonts w:ascii="宋体" w:hAnsi="宋体" w:cs="宋体"/>
                <w:sz w:val="24"/>
                <w:szCs w:val="24"/>
              </w:rPr>
              <w:t>数量（单位）</w:t>
            </w:r>
          </w:p>
        </w:tc>
        <w:tc>
          <w:tcPr>
            <w:tcW w:w="782" w:type="pct"/>
            <w:noWrap/>
            <w:vAlign w:val="center"/>
          </w:tcPr>
          <w:p w14:paraId="512C9FED">
            <w:pPr>
              <w:pStyle w:val="41"/>
              <w:spacing w:line="360" w:lineRule="auto"/>
              <w:jc w:val="center"/>
              <w:rPr>
                <w:rFonts w:hint="default" w:ascii="宋体" w:hAnsi="宋体" w:cs="宋体"/>
                <w:sz w:val="24"/>
                <w:szCs w:val="24"/>
              </w:rPr>
            </w:pPr>
            <w:r>
              <w:rPr>
                <w:rFonts w:ascii="宋体" w:hAnsi="宋体" w:cs="宋体"/>
                <w:sz w:val="24"/>
                <w:szCs w:val="24"/>
              </w:rPr>
              <w:t>规格</w:t>
            </w:r>
          </w:p>
        </w:tc>
        <w:tc>
          <w:tcPr>
            <w:tcW w:w="663" w:type="pct"/>
            <w:noWrap/>
            <w:vAlign w:val="center"/>
          </w:tcPr>
          <w:p w14:paraId="21858E7F">
            <w:pPr>
              <w:pStyle w:val="41"/>
              <w:spacing w:line="360" w:lineRule="auto"/>
              <w:jc w:val="center"/>
              <w:rPr>
                <w:rFonts w:hint="default" w:ascii="宋体" w:hAnsi="宋体" w:cs="宋体"/>
                <w:sz w:val="24"/>
                <w:szCs w:val="24"/>
              </w:rPr>
            </w:pPr>
            <w:r>
              <w:rPr>
                <w:rFonts w:ascii="宋体" w:hAnsi="宋体" w:cs="宋体"/>
                <w:sz w:val="24"/>
                <w:szCs w:val="24"/>
              </w:rPr>
              <w:t>来源地</w:t>
            </w:r>
          </w:p>
        </w:tc>
      </w:tr>
      <w:tr w14:paraId="4C409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53" w:hRule="atLeast"/>
        </w:trPr>
        <w:tc>
          <w:tcPr>
            <w:tcW w:w="392" w:type="pct"/>
            <w:noWrap/>
            <w:vAlign w:val="center"/>
          </w:tcPr>
          <w:p w14:paraId="4B741EBA">
            <w:pPr>
              <w:pStyle w:val="41"/>
              <w:spacing w:line="360" w:lineRule="auto"/>
              <w:jc w:val="center"/>
              <w:rPr>
                <w:rFonts w:hint="default" w:ascii="宋体" w:hAnsi="宋体" w:cs="宋体"/>
                <w:sz w:val="24"/>
                <w:szCs w:val="24"/>
              </w:rPr>
            </w:pPr>
            <w:r>
              <w:rPr>
                <w:rFonts w:ascii="宋体" w:hAnsi="宋体" w:cs="宋体"/>
                <w:sz w:val="24"/>
                <w:szCs w:val="24"/>
              </w:rPr>
              <w:t>1</w:t>
            </w:r>
          </w:p>
        </w:tc>
        <w:tc>
          <w:tcPr>
            <w:tcW w:w="386" w:type="pct"/>
            <w:noWrap/>
            <w:vAlign w:val="center"/>
          </w:tcPr>
          <w:p w14:paraId="53CC9EE2">
            <w:pPr>
              <w:pStyle w:val="41"/>
              <w:spacing w:line="360" w:lineRule="auto"/>
              <w:jc w:val="center"/>
              <w:rPr>
                <w:rFonts w:hint="default" w:ascii="宋体" w:hAnsi="宋体" w:cs="宋体"/>
                <w:sz w:val="24"/>
                <w:szCs w:val="24"/>
              </w:rPr>
            </w:pPr>
            <w:r>
              <w:rPr>
                <w:rFonts w:ascii="宋体" w:hAnsi="宋体" w:cs="宋体"/>
                <w:sz w:val="24"/>
                <w:szCs w:val="24"/>
              </w:rPr>
              <w:t>1-1</w:t>
            </w:r>
          </w:p>
        </w:tc>
        <w:tc>
          <w:tcPr>
            <w:tcW w:w="1978" w:type="pct"/>
            <w:noWrap/>
            <w:vAlign w:val="center"/>
          </w:tcPr>
          <w:p w14:paraId="55F4B116">
            <w:pPr>
              <w:jc w:val="center"/>
              <w:rPr>
                <w:rFonts w:ascii="宋体" w:hAnsi="宋体" w:cs="宋体"/>
                <w:sz w:val="24"/>
              </w:rPr>
            </w:pPr>
            <w:r>
              <w:rPr>
                <w:rFonts w:hint="eastAsia"/>
                <w:sz w:val="24"/>
              </w:rPr>
              <w:t>民警食堂厨具及易耗品配送服务</w:t>
            </w:r>
          </w:p>
        </w:tc>
        <w:tc>
          <w:tcPr>
            <w:tcW w:w="796" w:type="pct"/>
            <w:noWrap/>
            <w:vAlign w:val="center"/>
          </w:tcPr>
          <w:p w14:paraId="52F23AEE">
            <w:pPr>
              <w:spacing w:line="276" w:lineRule="auto"/>
              <w:jc w:val="center"/>
              <w:rPr>
                <w:rFonts w:ascii="宋体" w:hAnsi="宋体" w:cs="宋体"/>
                <w:sz w:val="24"/>
              </w:rPr>
            </w:pPr>
            <w:r>
              <w:rPr>
                <w:rFonts w:hint="eastAsia" w:ascii="宋体" w:hAnsi="宋体" w:cs="宋体"/>
                <w:sz w:val="24"/>
              </w:rPr>
              <w:t>2年</w:t>
            </w:r>
          </w:p>
        </w:tc>
        <w:tc>
          <w:tcPr>
            <w:tcW w:w="782" w:type="pct"/>
            <w:noWrap/>
          </w:tcPr>
          <w:p w14:paraId="03CF7D40">
            <w:pPr>
              <w:spacing w:line="360" w:lineRule="auto"/>
              <w:rPr>
                <w:rFonts w:ascii="宋体" w:hAnsi="宋体" w:cs="宋体"/>
                <w:sz w:val="24"/>
              </w:rPr>
            </w:pPr>
          </w:p>
        </w:tc>
        <w:tc>
          <w:tcPr>
            <w:tcW w:w="663" w:type="pct"/>
            <w:noWrap/>
          </w:tcPr>
          <w:p w14:paraId="30446A13">
            <w:pPr>
              <w:spacing w:line="360" w:lineRule="auto"/>
              <w:rPr>
                <w:rFonts w:ascii="宋体" w:hAnsi="宋体" w:cs="宋体"/>
                <w:sz w:val="24"/>
              </w:rPr>
            </w:pPr>
          </w:p>
        </w:tc>
      </w:tr>
      <w:tr w14:paraId="66D67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6"/>
            <w:noWrap/>
          </w:tcPr>
          <w:p w14:paraId="4C624849">
            <w:pPr>
              <w:spacing w:line="360" w:lineRule="auto"/>
              <w:rPr>
                <w:rFonts w:ascii="宋体" w:hAnsi="宋体" w:cs="宋体"/>
                <w:sz w:val="24"/>
              </w:rPr>
            </w:pPr>
            <w:r>
              <w:rPr>
                <w:rFonts w:hint="eastAsia" w:ascii="宋体" w:hAnsi="宋体" w:cs="宋体"/>
                <w:sz w:val="24"/>
              </w:rPr>
              <w:t>备注及需要说明事项：</w:t>
            </w:r>
          </w:p>
        </w:tc>
      </w:tr>
    </w:tbl>
    <w:p w14:paraId="7D6E62CB">
      <w:pPr>
        <w:pStyle w:val="41"/>
        <w:spacing w:line="360" w:lineRule="auto"/>
        <w:jc w:val="both"/>
        <w:rPr>
          <w:rFonts w:hint="default" w:ascii="宋体" w:hAnsi="宋体" w:cs="宋体"/>
          <w:sz w:val="24"/>
          <w:szCs w:val="24"/>
        </w:rPr>
      </w:pPr>
    </w:p>
    <w:p w14:paraId="578CE45A">
      <w:pPr>
        <w:pStyle w:val="41"/>
        <w:spacing w:line="360" w:lineRule="auto"/>
        <w:jc w:val="both"/>
        <w:rPr>
          <w:rFonts w:hint="default" w:ascii="宋体" w:hAnsi="宋体" w:cs="宋体"/>
          <w:sz w:val="24"/>
          <w:szCs w:val="24"/>
        </w:rPr>
      </w:pPr>
      <w:r>
        <w:rPr>
          <w:rFonts w:ascii="宋体" w:hAnsi="宋体" w:cs="宋体"/>
          <w:sz w:val="24"/>
          <w:szCs w:val="24"/>
        </w:rPr>
        <w:t>※注意：</w:t>
      </w:r>
    </w:p>
    <w:p w14:paraId="2A0688CB">
      <w:pPr>
        <w:pStyle w:val="41"/>
        <w:spacing w:line="360" w:lineRule="auto"/>
        <w:ind w:firstLine="480"/>
        <w:jc w:val="both"/>
        <w:rPr>
          <w:rFonts w:hint="default" w:ascii="宋体" w:hAnsi="宋体" w:cs="宋体"/>
          <w:sz w:val="24"/>
          <w:szCs w:val="24"/>
        </w:rPr>
      </w:pPr>
      <w:bookmarkStart w:id="82" w:name="_Toc1541"/>
      <w:r>
        <w:rPr>
          <w:rFonts w:ascii="宋体" w:hAnsi="宋体" w:cs="宋体"/>
          <w:sz w:val="24"/>
          <w:szCs w:val="24"/>
        </w:rPr>
        <w:t>1、本表应按照下列规定填写：</w:t>
      </w:r>
      <w:bookmarkEnd w:id="82"/>
    </w:p>
    <w:p w14:paraId="2C4B8771">
      <w:pPr>
        <w:pStyle w:val="41"/>
        <w:spacing w:line="360" w:lineRule="auto"/>
        <w:ind w:firstLine="480"/>
        <w:jc w:val="both"/>
        <w:rPr>
          <w:rFonts w:hint="default" w:ascii="宋体" w:hAnsi="宋体" w:cs="宋体"/>
          <w:sz w:val="24"/>
          <w:szCs w:val="24"/>
        </w:rPr>
      </w:pPr>
      <w:r>
        <w:rPr>
          <w:rFonts w:ascii="宋体" w:hAnsi="宋体" w:cs="宋体"/>
          <w:sz w:val="24"/>
          <w:szCs w:val="24"/>
        </w:rPr>
        <w:t>1.1“合同包”“品目号”“货物名称”及“数量”应与第三章《采购标的一览表》中的有关内容（“合同包”“品目号”“货物名称”及“数量”）保持一致。</w:t>
      </w:r>
    </w:p>
    <w:p w14:paraId="57E5F271">
      <w:pPr>
        <w:pStyle w:val="41"/>
        <w:spacing w:line="360" w:lineRule="auto"/>
        <w:ind w:firstLine="480"/>
        <w:jc w:val="both"/>
        <w:rPr>
          <w:rFonts w:hint="default" w:ascii="宋体" w:hAnsi="宋体" w:cs="宋体"/>
          <w:sz w:val="24"/>
          <w:szCs w:val="24"/>
        </w:rPr>
      </w:pPr>
      <w:r>
        <w:rPr>
          <w:rFonts w:ascii="宋体" w:hAnsi="宋体" w:cs="宋体"/>
          <w:sz w:val="24"/>
          <w:szCs w:val="24"/>
        </w:rPr>
        <w:t>1.2服务类项目：“规格”项下应填写服务提供者提供的服务标准及品牌（若有）。“来源地”应填写服务提供者的所在地。</w:t>
      </w:r>
    </w:p>
    <w:p w14:paraId="07A7A247">
      <w:pPr>
        <w:pStyle w:val="41"/>
        <w:spacing w:line="360" w:lineRule="auto"/>
        <w:ind w:firstLine="480"/>
        <w:jc w:val="right"/>
        <w:rPr>
          <w:rFonts w:hint="default" w:ascii="宋体" w:hAnsi="宋体" w:cs="宋体"/>
          <w:sz w:val="24"/>
          <w:szCs w:val="24"/>
        </w:rPr>
      </w:pPr>
    </w:p>
    <w:p w14:paraId="41273E7B">
      <w:pPr>
        <w:pStyle w:val="41"/>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028585E8">
      <w:pPr>
        <w:pStyle w:val="41"/>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7B6C09C0">
      <w:pPr>
        <w:pStyle w:val="41"/>
        <w:spacing w:line="360" w:lineRule="auto"/>
        <w:ind w:firstLine="480"/>
        <w:jc w:val="right"/>
        <w:rPr>
          <w:rFonts w:hint="default" w:ascii="宋体" w:hAnsi="宋体" w:cs="宋体"/>
          <w:sz w:val="24"/>
          <w:szCs w:val="24"/>
        </w:rPr>
      </w:pPr>
    </w:p>
    <w:p w14:paraId="7A5CE588">
      <w:pPr>
        <w:pStyle w:val="41"/>
        <w:spacing w:line="360" w:lineRule="auto"/>
        <w:jc w:val="both"/>
        <w:rPr>
          <w:rFonts w:hint="default" w:ascii="宋体" w:hAnsi="宋体" w:cs="宋体"/>
          <w:sz w:val="24"/>
          <w:szCs w:val="24"/>
        </w:rPr>
      </w:pPr>
    </w:p>
    <w:p w14:paraId="3D318217">
      <w:pPr>
        <w:pStyle w:val="41"/>
        <w:spacing w:line="360" w:lineRule="auto"/>
        <w:jc w:val="both"/>
        <w:rPr>
          <w:rFonts w:hint="default" w:ascii="宋体" w:hAnsi="宋体" w:cs="宋体"/>
          <w:sz w:val="24"/>
          <w:szCs w:val="24"/>
        </w:rPr>
      </w:pPr>
    </w:p>
    <w:p w14:paraId="7870443F">
      <w:pPr>
        <w:pStyle w:val="41"/>
        <w:spacing w:line="360" w:lineRule="auto"/>
        <w:jc w:val="both"/>
        <w:rPr>
          <w:rFonts w:hint="default" w:ascii="宋体" w:hAnsi="宋体" w:cs="宋体"/>
          <w:sz w:val="24"/>
          <w:szCs w:val="24"/>
        </w:rPr>
      </w:pPr>
    </w:p>
    <w:p w14:paraId="02C851EB">
      <w:pPr>
        <w:pStyle w:val="41"/>
        <w:spacing w:line="360" w:lineRule="auto"/>
        <w:jc w:val="both"/>
        <w:rPr>
          <w:rFonts w:hint="default" w:ascii="宋体" w:hAnsi="宋体" w:cs="宋体"/>
          <w:sz w:val="24"/>
          <w:szCs w:val="24"/>
        </w:rPr>
      </w:pPr>
    </w:p>
    <w:p w14:paraId="4F91BBAB">
      <w:pPr>
        <w:pStyle w:val="8"/>
        <w:spacing w:line="360" w:lineRule="auto"/>
        <w:rPr>
          <w:rFonts w:ascii="宋体" w:hAnsi="宋体" w:cs="宋体"/>
          <w:sz w:val="24"/>
          <w:szCs w:val="24"/>
        </w:rPr>
      </w:pPr>
    </w:p>
    <w:p w14:paraId="0C67E230">
      <w:pPr>
        <w:pStyle w:val="13"/>
        <w:rPr>
          <w:rFonts w:ascii="宋体" w:hAnsi="宋体" w:cs="宋体"/>
          <w:sz w:val="24"/>
          <w:szCs w:val="24"/>
        </w:rPr>
      </w:pPr>
    </w:p>
    <w:p w14:paraId="1B8E37B3">
      <w:pPr>
        <w:pStyle w:val="13"/>
        <w:jc w:val="center"/>
        <w:outlineLvl w:val="0"/>
        <w:rPr>
          <w:rFonts w:ascii="宋体" w:hAnsi="宋体" w:cs="宋体"/>
          <w:sz w:val="24"/>
          <w:szCs w:val="24"/>
        </w:rPr>
      </w:pPr>
      <w:bookmarkStart w:id="83" w:name="_Toc17980"/>
      <w:r>
        <w:br w:type="page"/>
      </w:r>
      <w:bookmarkStart w:id="84" w:name="_Toc28365"/>
      <w:r>
        <w:rPr>
          <w:rFonts w:hint="eastAsia" w:ascii="宋体" w:hAnsi="宋体" w:cs="宋体"/>
          <w:sz w:val="24"/>
          <w:szCs w:val="24"/>
        </w:rPr>
        <w:t>（2）网上竞价内容及要求偏离表</w:t>
      </w:r>
      <w:bookmarkEnd w:id="83"/>
      <w:bookmarkEnd w:id="84"/>
    </w:p>
    <w:p w14:paraId="7C4EAD62">
      <w:pPr>
        <w:pStyle w:val="13"/>
        <w:rPr>
          <w:rFonts w:ascii="宋体" w:hAnsi="宋体" w:cs="宋体"/>
          <w:b/>
          <w:sz w:val="28"/>
          <w:szCs w:val="28"/>
        </w:rPr>
      </w:pPr>
    </w:p>
    <w:p w14:paraId="0D212B04">
      <w:pPr>
        <w:pStyle w:val="17"/>
        <w:spacing w:before="0" w:after="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2"/>
        <w:tblW w:w="9305" w:type="dxa"/>
        <w:tblInd w:w="0" w:type="dxa"/>
        <w:tblLayout w:type="fixed"/>
        <w:tblCellMar>
          <w:top w:w="0" w:type="dxa"/>
          <w:left w:w="0" w:type="dxa"/>
          <w:bottom w:w="0" w:type="dxa"/>
          <w:right w:w="0" w:type="dxa"/>
        </w:tblCellMar>
      </w:tblPr>
      <w:tblGrid>
        <w:gridCol w:w="758"/>
        <w:gridCol w:w="3442"/>
        <w:gridCol w:w="3154"/>
        <w:gridCol w:w="1951"/>
      </w:tblGrid>
      <w:tr w14:paraId="55E5D9CC">
        <w:tblPrEx>
          <w:tblCellMar>
            <w:top w:w="0" w:type="dxa"/>
            <w:left w:w="0" w:type="dxa"/>
            <w:bottom w:w="0" w:type="dxa"/>
            <w:right w:w="0" w:type="dxa"/>
          </w:tblCellMar>
        </w:tblPrEx>
        <w:tc>
          <w:tcPr>
            <w:tcW w:w="758"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9079D2">
            <w:pPr>
              <w:pStyle w:val="17"/>
              <w:wordWrap w:val="0"/>
              <w:spacing w:before="0" w:after="0" w:line="360" w:lineRule="auto"/>
              <w:jc w:val="center"/>
            </w:pPr>
            <w:r>
              <w:rPr>
                <w:rFonts w:hint="eastAsia"/>
              </w:rPr>
              <w:t>合同包</w:t>
            </w:r>
          </w:p>
        </w:tc>
        <w:tc>
          <w:tcPr>
            <w:tcW w:w="34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ED68F30">
            <w:pPr>
              <w:pStyle w:val="17"/>
              <w:wordWrap w:val="0"/>
              <w:spacing w:before="0" w:after="0" w:line="360" w:lineRule="auto"/>
              <w:jc w:val="center"/>
            </w:pPr>
            <w:r>
              <w:rPr>
                <w:rFonts w:hint="eastAsia"/>
              </w:rPr>
              <w:t>网上竞价内容及要求</w:t>
            </w:r>
          </w:p>
        </w:tc>
        <w:tc>
          <w:tcPr>
            <w:tcW w:w="315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FB4B3EE">
            <w:pPr>
              <w:pStyle w:val="17"/>
              <w:wordWrap w:val="0"/>
              <w:spacing w:before="0" w:after="0" w:line="360" w:lineRule="auto"/>
              <w:jc w:val="center"/>
            </w:pPr>
            <w:r>
              <w:rPr>
                <w:rFonts w:hint="eastAsia"/>
              </w:rPr>
              <w:t>响应文件响应承诺</w:t>
            </w:r>
          </w:p>
        </w:tc>
        <w:tc>
          <w:tcPr>
            <w:tcW w:w="19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EAADE1">
            <w:pPr>
              <w:pStyle w:val="17"/>
              <w:wordWrap w:val="0"/>
              <w:spacing w:before="0" w:after="0" w:line="360" w:lineRule="auto"/>
              <w:jc w:val="center"/>
            </w:pPr>
            <w:r>
              <w:rPr>
                <w:rFonts w:hint="eastAsia"/>
              </w:rPr>
              <w:t>是否偏离及说明</w:t>
            </w:r>
          </w:p>
        </w:tc>
      </w:tr>
      <w:tr w14:paraId="3AE12476">
        <w:tblPrEx>
          <w:tblCellMar>
            <w:top w:w="0" w:type="dxa"/>
            <w:left w:w="0" w:type="dxa"/>
            <w:bottom w:w="0" w:type="dxa"/>
            <w:right w:w="0" w:type="dxa"/>
          </w:tblCellMar>
        </w:tblPrEx>
        <w:tc>
          <w:tcPr>
            <w:tcW w:w="758"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0DE024">
            <w:pPr>
              <w:jc w:val="center"/>
              <w:rPr>
                <w:rFonts w:ascii="宋体" w:hAnsi="宋体" w:cs="宋体"/>
                <w:sz w:val="24"/>
                <w:szCs w:val="24"/>
              </w:rPr>
            </w:pPr>
          </w:p>
        </w:tc>
        <w:tc>
          <w:tcPr>
            <w:tcW w:w="34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5FD1DAE">
            <w:pPr>
              <w:pStyle w:val="17"/>
              <w:wordWrap w:val="0"/>
              <w:spacing w:before="0" w:after="0" w:line="480" w:lineRule="atLeast"/>
              <w:jc w:val="center"/>
            </w:pPr>
          </w:p>
        </w:tc>
        <w:tc>
          <w:tcPr>
            <w:tcW w:w="315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1600DCB">
            <w:pPr>
              <w:pStyle w:val="17"/>
              <w:wordWrap w:val="0"/>
              <w:spacing w:before="0" w:after="0" w:line="480" w:lineRule="atLeast"/>
              <w:jc w:val="center"/>
            </w:pPr>
          </w:p>
        </w:tc>
        <w:tc>
          <w:tcPr>
            <w:tcW w:w="19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A23042D">
            <w:pPr>
              <w:pStyle w:val="17"/>
              <w:wordWrap w:val="0"/>
              <w:spacing w:before="0" w:after="0" w:line="480" w:lineRule="atLeast"/>
              <w:jc w:val="center"/>
            </w:pPr>
          </w:p>
        </w:tc>
      </w:tr>
      <w:tr w14:paraId="1DF0F595">
        <w:tblPrEx>
          <w:tblCellMar>
            <w:top w:w="0" w:type="dxa"/>
            <w:left w:w="0" w:type="dxa"/>
            <w:bottom w:w="0" w:type="dxa"/>
            <w:right w:w="0" w:type="dxa"/>
          </w:tblCellMar>
        </w:tblPrEx>
        <w:tc>
          <w:tcPr>
            <w:tcW w:w="758"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AE19F93">
            <w:pPr>
              <w:jc w:val="center"/>
              <w:rPr>
                <w:rFonts w:ascii="宋体" w:hAnsi="宋体" w:cs="宋体"/>
                <w:sz w:val="24"/>
                <w:szCs w:val="24"/>
              </w:rPr>
            </w:pPr>
          </w:p>
        </w:tc>
        <w:tc>
          <w:tcPr>
            <w:tcW w:w="34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2DCC71D">
            <w:pPr>
              <w:pStyle w:val="17"/>
              <w:wordWrap w:val="0"/>
              <w:spacing w:before="0" w:after="0" w:line="480" w:lineRule="atLeast"/>
              <w:jc w:val="center"/>
            </w:pPr>
          </w:p>
        </w:tc>
        <w:tc>
          <w:tcPr>
            <w:tcW w:w="315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F816F11">
            <w:pPr>
              <w:pStyle w:val="17"/>
              <w:wordWrap w:val="0"/>
              <w:spacing w:before="0" w:after="0" w:line="480" w:lineRule="atLeast"/>
              <w:jc w:val="center"/>
            </w:pPr>
          </w:p>
        </w:tc>
        <w:tc>
          <w:tcPr>
            <w:tcW w:w="19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FBC9C3C">
            <w:pPr>
              <w:pStyle w:val="17"/>
              <w:wordWrap w:val="0"/>
              <w:spacing w:before="0" w:after="0" w:line="480" w:lineRule="atLeast"/>
              <w:jc w:val="center"/>
            </w:pPr>
          </w:p>
        </w:tc>
      </w:tr>
      <w:tr w14:paraId="4C5D6E17">
        <w:tblPrEx>
          <w:tblCellMar>
            <w:top w:w="0" w:type="dxa"/>
            <w:left w:w="0" w:type="dxa"/>
            <w:bottom w:w="0" w:type="dxa"/>
            <w:right w:w="0" w:type="dxa"/>
          </w:tblCellMar>
        </w:tblPrEx>
        <w:tc>
          <w:tcPr>
            <w:tcW w:w="758"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003E096">
            <w:pPr>
              <w:jc w:val="center"/>
              <w:rPr>
                <w:rFonts w:ascii="宋体" w:hAnsi="宋体" w:cs="宋体"/>
                <w:sz w:val="24"/>
                <w:szCs w:val="24"/>
              </w:rPr>
            </w:pPr>
          </w:p>
        </w:tc>
        <w:tc>
          <w:tcPr>
            <w:tcW w:w="34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2B4EDC">
            <w:pPr>
              <w:pStyle w:val="17"/>
              <w:wordWrap w:val="0"/>
              <w:spacing w:before="0" w:after="0" w:line="480" w:lineRule="atLeast"/>
              <w:jc w:val="center"/>
            </w:pPr>
          </w:p>
        </w:tc>
        <w:tc>
          <w:tcPr>
            <w:tcW w:w="315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E463E5">
            <w:pPr>
              <w:pStyle w:val="17"/>
              <w:wordWrap w:val="0"/>
              <w:spacing w:before="0" w:after="0" w:line="480" w:lineRule="atLeast"/>
              <w:jc w:val="center"/>
            </w:pPr>
          </w:p>
        </w:tc>
        <w:tc>
          <w:tcPr>
            <w:tcW w:w="19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E3410AE">
            <w:pPr>
              <w:pStyle w:val="17"/>
              <w:wordWrap w:val="0"/>
              <w:spacing w:before="0" w:after="0" w:line="480" w:lineRule="atLeast"/>
              <w:jc w:val="center"/>
            </w:pPr>
          </w:p>
        </w:tc>
      </w:tr>
    </w:tbl>
    <w:p w14:paraId="7A25EAA4">
      <w:pPr>
        <w:pStyle w:val="17"/>
        <w:spacing w:before="0" w:beforeAutospacing="0" w:after="0" w:afterAutospacing="0" w:line="360" w:lineRule="auto"/>
        <w:rPr>
          <w:b/>
          <w:bCs/>
        </w:rPr>
      </w:pPr>
      <w:r>
        <w:rPr>
          <w:rFonts w:hint="eastAsia"/>
          <w:b/>
          <w:bCs/>
        </w:rPr>
        <w:t>注：</w:t>
      </w:r>
    </w:p>
    <w:p w14:paraId="3E491ED1">
      <w:pPr>
        <w:pStyle w:val="17"/>
        <w:numPr>
          <w:ilvl w:val="0"/>
          <w:numId w:val="1"/>
        </w:numPr>
        <w:spacing w:before="0" w:beforeAutospacing="0" w:after="0" w:afterAutospacing="0" w:line="360" w:lineRule="auto"/>
        <w:rPr>
          <w:b/>
          <w:bCs/>
          <w:color w:val="auto"/>
        </w:rPr>
      </w:pPr>
      <w:r>
        <w:rPr>
          <w:rFonts w:hint="eastAsia"/>
          <w:b/>
          <w:bCs/>
          <w:color w:val="auto"/>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b/>
          <w:bCs/>
          <w:color w:val="auto"/>
          <w:lang w:val="en-US" w:eastAsia="zh-CN"/>
        </w:rPr>
        <w:t>竞价</w:t>
      </w:r>
      <w:r>
        <w:rPr>
          <w:rFonts w:hint="eastAsia"/>
          <w:b/>
          <w:bCs/>
          <w:color w:val="auto"/>
        </w:rPr>
        <w:t>保证金（如果未签订合同）将不予退还，给采购人和采购代理机构造成损失的，还必须进行赔偿并负相关责任。</w:t>
      </w:r>
    </w:p>
    <w:p w14:paraId="3D8F809A">
      <w:pPr>
        <w:pStyle w:val="17"/>
        <w:spacing w:before="0" w:beforeAutospacing="0" w:after="0" w:afterAutospacing="0" w:line="360" w:lineRule="auto"/>
        <w:rPr>
          <w:b/>
          <w:bCs/>
        </w:rPr>
      </w:pPr>
    </w:p>
    <w:p w14:paraId="6E7C5A66">
      <w:pPr>
        <w:pStyle w:val="41"/>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7437166A">
      <w:pPr>
        <w:pStyle w:val="41"/>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6AAB693F">
      <w:pPr>
        <w:pStyle w:val="8"/>
        <w:spacing w:line="360" w:lineRule="auto"/>
        <w:rPr>
          <w:rFonts w:ascii="宋体" w:hAnsi="宋体" w:cs="宋体"/>
          <w:sz w:val="24"/>
          <w:szCs w:val="24"/>
        </w:rPr>
      </w:pPr>
    </w:p>
    <w:p w14:paraId="5F5D2F41">
      <w:pPr>
        <w:pStyle w:val="13"/>
        <w:rPr>
          <w:rFonts w:ascii="宋体" w:hAnsi="宋体" w:cs="宋体"/>
          <w:sz w:val="24"/>
          <w:szCs w:val="24"/>
        </w:rPr>
      </w:pPr>
    </w:p>
    <w:p w14:paraId="47B29F3C">
      <w:pPr>
        <w:pStyle w:val="13"/>
        <w:rPr>
          <w:rFonts w:ascii="宋体" w:hAnsi="宋体" w:cs="宋体"/>
          <w:sz w:val="24"/>
          <w:szCs w:val="24"/>
        </w:rPr>
      </w:pPr>
    </w:p>
    <w:p w14:paraId="5AA4D8A4">
      <w:pPr>
        <w:pStyle w:val="13"/>
        <w:rPr>
          <w:rFonts w:ascii="宋体" w:hAnsi="宋体" w:cs="宋体"/>
          <w:sz w:val="24"/>
          <w:szCs w:val="24"/>
        </w:rPr>
      </w:pPr>
    </w:p>
    <w:p w14:paraId="44E49080">
      <w:pPr>
        <w:pStyle w:val="13"/>
        <w:rPr>
          <w:rFonts w:ascii="宋体" w:hAnsi="宋体" w:cs="宋体"/>
          <w:sz w:val="24"/>
          <w:szCs w:val="24"/>
        </w:rPr>
      </w:pPr>
    </w:p>
    <w:p w14:paraId="2254D971">
      <w:pPr>
        <w:pStyle w:val="13"/>
        <w:rPr>
          <w:rFonts w:ascii="宋体" w:hAnsi="宋体" w:cs="宋体"/>
          <w:sz w:val="24"/>
          <w:szCs w:val="24"/>
        </w:rPr>
      </w:pPr>
    </w:p>
    <w:p w14:paraId="46CCF243">
      <w:pPr>
        <w:pStyle w:val="13"/>
        <w:rPr>
          <w:rFonts w:ascii="宋体" w:hAnsi="宋体" w:cs="宋体"/>
          <w:sz w:val="24"/>
          <w:szCs w:val="24"/>
        </w:rPr>
      </w:pPr>
    </w:p>
    <w:p w14:paraId="6A26F292">
      <w:pPr>
        <w:pStyle w:val="13"/>
        <w:rPr>
          <w:rFonts w:ascii="宋体" w:hAnsi="宋体" w:cs="宋体"/>
          <w:sz w:val="24"/>
          <w:szCs w:val="24"/>
        </w:rPr>
      </w:pPr>
    </w:p>
    <w:p w14:paraId="1EB02AA7">
      <w:pPr>
        <w:pStyle w:val="13"/>
        <w:rPr>
          <w:rFonts w:ascii="宋体" w:hAnsi="宋体" w:cs="宋体"/>
          <w:sz w:val="24"/>
          <w:szCs w:val="24"/>
        </w:rPr>
      </w:pPr>
    </w:p>
    <w:p w14:paraId="159FFE9E">
      <w:pPr>
        <w:pStyle w:val="13"/>
        <w:rPr>
          <w:rFonts w:ascii="宋体" w:hAnsi="宋体" w:cs="宋体"/>
          <w:sz w:val="24"/>
          <w:szCs w:val="24"/>
        </w:rPr>
      </w:pPr>
    </w:p>
    <w:p w14:paraId="5AAD043D">
      <w:pPr>
        <w:pStyle w:val="13"/>
        <w:rPr>
          <w:rFonts w:ascii="宋体" w:hAnsi="宋体" w:cs="宋体"/>
          <w:sz w:val="24"/>
          <w:szCs w:val="24"/>
        </w:rPr>
      </w:pPr>
    </w:p>
    <w:p w14:paraId="5F8BFDB0">
      <w:pPr>
        <w:pStyle w:val="13"/>
        <w:rPr>
          <w:rFonts w:ascii="宋体" w:hAnsi="宋体" w:cs="宋体"/>
          <w:sz w:val="24"/>
          <w:szCs w:val="24"/>
        </w:rPr>
      </w:pPr>
    </w:p>
    <w:p w14:paraId="035208D2">
      <w:pPr>
        <w:pStyle w:val="13"/>
        <w:rPr>
          <w:rFonts w:ascii="宋体" w:hAnsi="宋体" w:cs="宋体"/>
          <w:sz w:val="24"/>
          <w:szCs w:val="24"/>
        </w:rPr>
      </w:pPr>
    </w:p>
    <w:p w14:paraId="6A8682A9">
      <w:pPr>
        <w:pStyle w:val="38"/>
        <w:spacing w:line="420" w:lineRule="exact"/>
        <w:jc w:val="center"/>
        <w:outlineLvl w:val="0"/>
        <w:rPr>
          <w:rFonts w:hAnsi="宋体" w:cs="宋体"/>
          <w:sz w:val="24"/>
          <w:szCs w:val="24"/>
        </w:rPr>
      </w:pPr>
      <w:bookmarkStart w:id="85" w:name="_Toc26783"/>
      <w:r>
        <w:br w:type="page"/>
      </w:r>
      <w:bookmarkStart w:id="86" w:name="_Toc24295"/>
      <w:r>
        <w:rPr>
          <w:rFonts w:hint="eastAsia" w:hAnsi="宋体" w:cs="宋体"/>
          <w:sz w:val="24"/>
          <w:szCs w:val="24"/>
        </w:rPr>
        <w:t>（3）退回保证金说明函</w:t>
      </w:r>
      <w:bookmarkEnd w:id="85"/>
      <w:bookmarkEnd w:id="86"/>
    </w:p>
    <w:p w14:paraId="148B6203">
      <w:pPr>
        <w:pStyle w:val="34"/>
        <w:ind w:firstLine="0"/>
        <w:jc w:val="both"/>
        <w:rPr>
          <w:rFonts w:ascii="宋体"/>
          <w:b/>
          <w:sz w:val="36"/>
          <w:szCs w:val="36"/>
        </w:rPr>
      </w:pPr>
    </w:p>
    <w:p w14:paraId="2B56DDA6">
      <w:pPr>
        <w:pStyle w:val="42"/>
        <w:tabs>
          <w:tab w:val="left" w:pos="900"/>
        </w:tabs>
        <w:spacing w:line="360" w:lineRule="auto"/>
        <w:jc w:val="left"/>
        <w:rPr>
          <w:rFonts w:ascii="宋体" w:hAnsi="宋体" w:cs="宋体"/>
        </w:rPr>
      </w:pPr>
    </w:p>
    <w:p w14:paraId="2784883A">
      <w:pPr>
        <w:pStyle w:val="42"/>
        <w:tabs>
          <w:tab w:val="left" w:pos="900"/>
        </w:tabs>
        <w:spacing w:line="360" w:lineRule="auto"/>
        <w:jc w:val="left"/>
        <w:rPr>
          <w:rFonts w:ascii="宋体"/>
          <w:sz w:val="24"/>
          <w:szCs w:val="24"/>
        </w:rPr>
      </w:pPr>
      <w:r>
        <w:rPr>
          <w:rFonts w:hint="eastAsia" w:ascii="宋体" w:hAnsi="宋体" w:cs="宋体"/>
          <w:sz w:val="24"/>
          <w:szCs w:val="24"/>
        </w:rPr>
        <w:t>致：</w:t>
      </w:r>
      <w:r>
        <w:rPr>
          <w:rFonts w:hint="eastAsia" w:ascii="宋体" w:hAnsi="宋体" w:cs="宋体"/>
          <w:sz w:val="24"/>
          <w:szCs w:val="24"/>
          <w:u w:val="single"/>
        </w:rPr>
        <w:t>福建省新卫招标代理有限公司</w:t>
      </w:r>
    </w:p>
    <w:p w14:paraId="48FC13F4">
      <w:pPr>
        <w:spacing w:line="360" w:lineRule="auto"/>
        <w:ind w:firstLine="480"/>
        <w:jc w:val="left"/>
        <w:rPr>
          <w:rFonts w:ascii="宋体" w:hAnsi="宋体"/>
          <w:sz w:val="24"/>
          <w:szCs w:val="24"/>
        </w:rPr>
      </w:pPr>
      <w:r>
        <w:rPr>
          <w:rFonts w:hint="eastAsia" w:ascii="宋体" w:hAnsi="宋体" w:cs="宋体"/>
          <w:sz w:val="24"/>
          <w:szCs w:val="24"/>
        </w:rPr>
        <w:t>我方参与项目编号为</w:t>
      </w:r>
      <w:r>
        <w:rPr>
          <w:rFonts w:hint="eastAsia" w:ascii="宋体" w:hAnsi="宋体" w:cs="宋体"/>
          <w:sz w:val="24"/>
          <w:szCs w:val="24"/>
          <w:u w:val="single"/>
        </w:rPr>
        <w:t>的（项目名称）网上竞价，</w:t>
      </w:r>
      <w:r>
        <w:rPr>
          <w:rFonts w:hint="eastAsia" w:ascii="宋体" w:hAnsi="宋体" w:cs="宋体"/>
          <w:sz w:val="24"/>
          <w:szCs w:val="24"/>
        </w:rPr>
        <w:t>提供人民币元竞价保证金，</w:t>
      </w:r>
      <w:r>
        <w:rPr>
          <w:rFonts w:hint="eastAsia" w:ascii="宋体" w:hAnsi="宋体"/>
          <w:sz w:val="24"/>
          <w:szCs w:val="24"/>
        </w:rPr>
        <w:t>当可以退回时，请退回到我公司以下账户：</w:t>
      </w:r>
    </w:p>
    <w:p w14:paraId="179A3A59">
      <w:pPr>
        <w:spacing w:line="360" w:lineRule="auto"/>
        <w:ind w:firstLine="480"/>
        <w:jc w:val="left"/>
        <w:rPr>
          <w:rFonts w:ascii="宋体" w:hAnsi="宋体"/>
          <w:sz w:val="24"/>
          <w:szCs w:val="24"/>
        </w:rPr>
      </w:pPr>
      <w:r>
        <w:rPr>
          <w:rFonts w:hint="eastAsia" w:ascii="宋体" w:hAnsi="宋体"/>
          <w:sz w:val="24"/>
          <w:szCs w:val="24"/>
        </w:rPr>
        <w:t xml:space="preserve">开户名：                                </w:t>
      </w:r>
    </w:p>
    <w:p w14:paraId="7EC7FFC7">
      <w:pPr>
        <w:spacing w:line="360" w:lineRule="auto"/>
        <w:ind w:firstLine="480"/>
        <w:jc w:val="left"/>
        <w:rPr>
          <w:rFonts w:ascii="宋体" w:hAnsi="宋体"/>
          <w:sz w:val="24"/>
          <w:szCs w:val="24"/>
        </w:rPr>
      </w:pPr>
      <w:r>
        <w:rPr>
          <w:rFonts w:hint="eastAsia" w:ascii="宋体" w:hAnsi="宋体"/>
          <w:sz w:val="24"/>
          <w:szCs w:val="24"/>
        </w:rPr>
        <w:t xml:space="preserve">开户行：                                </w:t>
      </w:r>
    </w:p>
    <w:p w14:paraId="140F9A7B">
      <w:pPr>
        <w:spacing w:line="360" w:lineRule="auto"/>
        <w:ind w:firstLine="480"/>
        <w:jc w:val="left"/>
        <w:rPr>
          <w:rFonts w:ascii="宋体"/>
          <w:b/>
          <w:sz w:val="24"/>
          <w:szCs w:val="24"/>
        </w:rPr>
      </w:pPr>
      <w:r>
        <w:rPr>
          <w:rFonts w:hint="eastAsia" w:ascii="宋体" w:hAnsi="宋体"/>
          <w:sz w:val="24"/>
          <w:szCs w:val="24"/>
        </w:rPr>
        <w:t xml:space="preserve">帐  号：   </w:t>
      </w:r>
    </w:p>
    <w:p w14:paraId="68EFF518">
      <w:pPr>
        <w:spacing w:line="360" w:lineRule="auto"/>
        <w:ind w:firstLine="199"/>
        <w:rPr>
          <w:rFonts w:ascii="宋体"/>
          <w:b/>
          <w:sz w:val="24"/>
          <w:szCs w:val="24"/>
        </w:rPr>
      </w:pPr>
    </w:p>
    <w:p w14:paraId="7F1A2F00">
      <w:pPr>
        <w:spacing w:line="360" w:lineRule="auto"/>
        <w:rPr>
          <w:rFonts w:ascii="宋体"/>
          <w:sz w:val="24"/>
          <w:szCs w:val="24"/>
          <w:u w:val="single"/>
        </w:rPr>
      </w:pPr>
      <w:r>
        <w:rPr>
          <w:rFonts w:hint="eastAsia" w:ascii="宋体" w:hAnsi="宋体" w:cs="宋体"/>
          <w:sz w:val="24"/>
          <w:szCs w:val="24"/>
        </w:rPr>
        <w:t>供应商（全称并加盖供应商公章）： </w:t>
      </w:r>
    </w:p>
    <w:p w14:paraId="6155E6CC">
      <w:pPr>
        <w:spacing w:line="360" w:lineRule="auto"/>
        <w:rPr>
          <w:rFonts w:ascii="宋体"/>
          <w:sz w:val="24"/>
          <w:szCs w:val="24"/>
        </w:rPr>
      </w:pPr>
      <w:r>
        <w:rPr>
          <w:rFonts w:hint="eastAsia" w:ascii="宋体" w:hAnsi="宋体" w:cs="宋体"/>
          <w:sz w:val="24"/>
          <w:szCs w:val="24"/>
        </w:rPr>
        <w:t>供应商代表签字：</w:t>
      </w:r>
      <w:r>
        <w:rPr>
          <w:rFonts w:ascii="宋体" w:hAnsi="宋体" w:cs="宋体"/>
          <w:sz w:val="24"/>
          <w:szCs w:val="24"/>
          <w:u w:val="single"/>
        </w:rPr>
        <w:t>___________________</w:t>
      </w:r>
      <w:r>
        <w:rPr>
          <w:rFonts w:hint="eastAsia" w:ascii="宋体" w:hAnsi="宋体" w:cs="宋体"/>
          <w:sz w:val="24"/>
          <w:szCs w:val="24"/>
        </w:rPr>
        <w:t> </w:t>
      </w:r>
    </w:p>
    <w:p w14:paraId="7AA34AEB">
      <w:pPr>
        <w:spacing w:line="360" w:lineRule="auto"/>
        <w:rPr>
          <w:rFonts w:ascii="宋体"/>
          <w:sz w:val="24"/>
          <w:szCs w:val="24"/>
        </w:rPr>
      </w:pPr>
      <w:r>
        <w:rPr>
          <w:rFonts w:hint="eastAsia" w:ascii="宋体" w:hAnsi="宋体" w:cs="宋体"/>
          <w:sz w:val="24"/>
          <w:szCs w:val="24"/>
        </w:rPr>
        <w:t>供应商联系方式：</w:t>
      </w:r>
      <w:r>
        <w:rPr>
          <w:rFonts w:ascii="宋体" w:hAnsi="宋体" w:cs="宋体"/>
          <w:sz w:val="24"/>
          <w:szCs w:val="24"/>
          <w:u w:val="single"/>
        </w:rPr>
        <w:t>___________________</w:t>
      </w:r>
    </w:p>
    <w:p w14:paraId="4E607A76">
      <w:pPr>
        <w:spacing w:line="340" w:lineRule="atLeast"/>
        <w:rPr>
          <w:rFonts w:ascii="宋体"/>
          <w:sz w:val="24"/>
          <w:szCs w:val="24"/>
        </w:rPr>
      </w:pPr>
      <w:r>
        <w:rPr>
          <w:rFonts w:hint="eastAsia" w:ascii="宋体" w:hAnsi="宋体" w:cs="宋体"/>
          <w:sz w:val="24"/>
          <w:szCs w:val="24"/>
        </w:rPr>
        <w:t>日期：年月日</w:t>
      </w:r>
    </w:p>
    <w:p w14:paraId="04C3D6B9">
      <w:pPr>
        <w:spacing w:line="400" w:lineRule="exact"/>
        <w:rPr>
          <w:rFonts w:hAnsi="宋体" w:cs="宋体"/>
          <w:b/>
          <w:sz w:val="28"/>
          <w:szCs w:val="28"/>
        </w:rPr>
      </w:pPr>
      <w:r>
        <w:rPr>
          <w:rFonts w:hint="eastAsia" w:ascii="宋体" w:hAnsi="宋体" w:cs="宋体"/>
          <w:b/>
          <w:sz w:val="28"/>
          <w:szCs w:val="28"/>
        </w:rPr>
        <w:t>附：本次项目竞价保证金汇款单</w:t>
      </w:r>
    </w:p>
    <w:p w14:paraId="7394232F">
      <w:pPr>
        <w:pStyle w:val="8"/>
        <w:spacing w:line="360" w:lineRule="auto"/>
        <w:jc w:val="center"/>
        <w:rPr>
          <w:rFonts w:ascii="宋体" w:hAnsi="宋体" w:cs="宋体"/>
          <w:b/>
          <w:sz w:val="28"/>
          <w:szCs w:val="28"/>
        </w:rPr>
      </w:pPr>
    </w:p>
    <w:p w14:paraId="3142A6D9">
      <w:pPr>
        <w:pStyle w:val="8"/>
        <w:spacing w:line="360" w:lineRule="auto"/>
        <w:jc w:val="center"/>
        <w:rPr>
          <w:rFonts w:ascii="宋体" w:hAnsi="宋体" w:cs="宋体"/>
          <w:b/>
          <w:sz w:val="28"/>
          <w:szCs w:val="28"/>
        </w:rPr>
      </w:pPr>
    </w:p>
    <w:p w14:paraId="647B969C">
      <w:pPr>
        <w:pStyle w:val="8"/>
        <w:spacing w:line="360" w:lineRule="auto"/>
        <w:jc w:val="center"/>
        <w:rPr>
          <w:rFonts w:ascii="宋体" w:hAnsi="宋体" w:cs="宋体"/>
          <w:b/>
          <w:sz w:val="28"/>
          <w:szCs w:val="28"/>
        </w:rPr>
      </w:pPr>
    </w:p>
    <w:p w14:paraId="2898E7EB">
      <w:pPr>
        <w:pStyle w:val="8"/>
        <w:spacing w:line="360" w:lineRule="auto"/>
        <w:jc w:val="center"/>
        <w:rPr>
          <w:rFonts w:ascii="宋体" w:hAnsi="宋体" w:cs="宋体"/>
          <w:b/>
          <w:sz w:val="28"/>
          <w:szCs w:val="28"/>
        </w:rPr>
      </w:pPr>
    </w:p>
    <w:p w14:paraId="4E067712">
      <w:pPr>
        <w:pStyle w:val="8"/>
        <w:spacing w:line="360" w:lineRule="auto"/>
        <w:jc w:val="center"/>
        <w:rPr>
          <w:rFonts w:ascii="宋体" w:hAnsi="宋体" w:cs="宋体"/>
          <w:b/>
          <w:sz w:val="28"/>
          <w:szCs w:val="28"/>
        </w:rPr>
      </w:pPr>
    </w:p>
    <w:p w14:paraId="3C8179A5">
      <w:pPr>
        <w:pStyle w:val="8"/>
        <w:spacing w:line="360" w:lineRule="auto"/>
        <w:jc w:val="center"/>
        <w:rPr>
          <w:rFonts w:ascii="宋体" w:hAnsi="宋体" w:cs="宋体"/>
          <w:b/>
          <w:sz w:val="28"/>
          <w:szCs w:val="28"/>
        </w:rPr>
      </w:pPr>
    </w:p>
    <w:p w14:paraId="6A69596F">
      <w:pPr>
        <w:pStyle w:val="8"/>
        <w:spacing w:line="360" w:lineRule="auto"/>
        <w:jc w:val="center"/>
        <w:rPr>
          <w:rFonts w:ascii="宋体" w:hAnsi="宋体" w:cs="宋体"/>
          <w:b/>
          <w:sz w:val="28"/>
          <w:szCs w:val="28"/>
        </w:rPr>
      </w:pPr>
    </w:p>
    <w:p w14:paraId="78B27D8B">
      <w:pPr>
        <w:pStyle w:val="13"/>
      </w:pPr>
    </w:p>
    <w:p w14:paraId="755B351A">
      <w:pPr>
        <w:pStyle w:val="8"/>
        <w:spacing w:line="360" w:lineRule="auto"/>
        <w:ind w:left="0"/>
        <w:jc w:val="center"/>
        <w:outlineLvl w:val="0"/>
        <w:rPr>
          <w:rFonts w:ascii="宋体" w:hAnsi="宋体" w:cs="宋体"/>
          <w:b/>
          <w:sz w:val="28"/>
          <w:szCs w:val="28"/>
        </w:rPr>
      </w:pPr>
      <w:r>
        <w:br w:type="page"/>
      </w:r>
      <w:bookmarkStart w:id="87" w:name="_Toc28114"/>
      <w:bookmarkStart w:id="88" w:name="_Toc5655"/>
      <w:r>
        <w:rPr>
          <w:rFonts w:hint="eastAsia" w:ascii="宋体" w:hAnsi="宋体" w:cs="宋体"/>
          <w:sz w:val="24"/>
          <w:szCs w:val="24"/>
        </w:rPr>
        <w:t>（4）其他必要的相关证明材料（如有）</w:t>
      </w:r>
      <w:bookmarkEnd w:id="87"/>
      <w:bookmarkEnd w:id="88"/>
    </w:p>
    <w:p w14:paraId="01D5310B">
      <w:pPr>
        <w:rPr>
          <w:rFonts w:ascii="楷体_GB2312" w:eastAsia="楷体_GB2312"/>
          <w:b/>
          <w:sz w:val="40"/>
          <w:szCs w:val="40"/>
        </w:rPr>
      </w:pPr>
    </w:p>
    <w:p w14:paraId="0247BC01">
      <w:pPr>
        <w:pStyle w:val="8"/>
        <w:rPr>
          <w:rFonts w:ascii="楷体_GB2312" w:eastAsia="楷体_GB2312"/>
          <w:b/>
          <w:sz w:val="40"/>
          <w:szCs w:val="40"/>
        </w:rPr>
      </w:pPr>
    </w:p>
    <w:p w14:paraId="0818B0C8">
      <w:pPr>
        <w:pStyle w:val="13"/>
        <w:rPr>
          <w:rFonts w:ascii="楷体_GB2312" w:eastAsia="楷体_GB2312"/>
          <w:b/>
          <w:sz w:val="44"/>
          <w:szCs w:val="44"/>
        </w:rPr>
      </w:pPr>
    </w:p>
    <w:p w14:paraId="2D0F9575">
      <w:pPr>
        <w:pStyle w:val="13"/>
        <w:rPr>
          <w:rFonts w:ascii="楷体_GB2312" w:eastAsia="楷体_GB2312"/>
          <w:b/>
          <w:sz w:val="44"/>
          <w:szCs w:val="44"/>
        </w:rPr>
      </w:pPr>
    </w:p>
    <w:p w14:paraId="5CD60157">
      <w:pPr>
        <w:spacing w:line="1000" w:lineRule="exact"/>
        <w:jc w:val="center"/>
        <w:rPr>
          <w:rFonts w:ascii="黑体" w:hAnsi="黑体" w:eastAsia="黑体"/>
          <w:sz w:val="96"/>
          <w:szCs w:val="96"/>
        </w:rPr>
      </w:pPr>
      <w:r>
        <w:br w:type="page"/>
      </w:r>
      <w:r>
        <w:rPr>
          <w:rFonts w:hint="eastAsia" w:ascii="黑体" w:hAnsi="黑体" w:eastAsia="黑体"/>
          <w:sz w:val="96"/>
          <w:szCs w:val="96"/>
        </w:rPr>
        <w:t>响应文件</w:t>
      </w:r>
    </w:p>
    <w:p w14:paraId="7C964F39">
      <w:pPr>
        <w:pStyle w:val="38"/>
        <w:spacing w:after="120" w:line="500" w:lineRule="exact"/>
        <w:outlineLvl w:val="7"/>
        <w:rPr>
          <w:rStyle w:val="37"/>
          <w:rFonts w:hAnsi="宋体" w:cs="宋体"/>
          <w:b/>
          <w:sz w:val="44"/>
          <w:szCs w:val="44"/>
        </w:rPr>
      </w:pPr>
    </w:p>
    <w:p w14:paraId="262DC1F3">
      <w:pPr>
        <w:pStyle w:val="38"/>
        <w:spacing w:after="120" w:line="500" w:lineRule="exact"/>
        <w:jc w:val="center"/>
        <w:rPr>
          <w:rStyle w:val="37"/>
          <w:rFonts w:hAnsi="宋体" w:cs="宋体"/>
          <w:b/>
          <w:sz w:val="44"/>
          <w:szCs w:val="44"/>
        </w:rPr>
      </w:pPr>
      <w:bookmarkStart w:id="89" w:name="_Toc6357"/>
      <w:r>
        <w:rPr>
          <w:rStyle w:val="37"/>
          <w:rFonts w:hint="eastAsia" w:hAnsi="宋体" w:cs="宋体"/>
          <w:b/>
          <w:sz w:val="44"/>
          <w:szCs w:val="44"/>
        </w:rPr>
        <w:t>（第二部分  报价部分）</w:t>
      </w:r>
      <w:bookmarkEnd w:id="89"/>
    </w:p>
    <w:p w14:paraId="57B516E3">
      <w:pPr>
        <w:spacing w:line="1000" w:lineRule="exact"/>
        <w:ind w:firstLine="200"/>
        <w:jc w:val="left"/>
        <w:rPr>
          <w:sz w:val="96"/>
          <w:szCs w:val="96"/>
        </w:rPr>
      </w:pPr>
    </w:p>
    <w:p w14:paraId="6DA09B02">
      <w:pPr>
        <w:spacing w:line="1000" w:lineRule="exact"/>
        <w:ind w:firstLine="200"/>
        <w:jc w:val="left"/>
        <w:rPr>
          <w:sz w:val="96"/>
          <w:szCs w:val="96"/>
        </w:rPr>
      </w:pPr>
    </w:p>
    <w:p w14:paraId="4C1E66F4">
      <w:pPr>
        <w:pStyle w:val="3"/>
      </w:pPr>
    </w:p>
    <w:p w14:paraId="7C5A4898">
      <w:pPr>
        <w:spacing w:line="1000" w:lineRule="exact"/>
        <w:ind w:firstLine="1920" w:firstLineChars="200"/>
        <w:jc w:val="left"/>
        <w:rPr>
          <w:sz w:val="96"/>
          <w:szCs w:val="96"/>
        </w:rPr>
      </w:pPr>
    </w:p>
    <w:p w14:paraId="7EAD4789">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14:paraId="474E1AB0">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p>
    <w:p w14:paraId="52D2A809">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p>
    <w:p w14:paraId="2E96D19B">
      <w:pPr>
        <w:spacing w:line="360" w:lineRule="auto"/>
        <w:ind w:firstLine="738" w:firstLineChars="245"/>
        <w:rPr>
          <w:rFonts w:ascii="宋体" w:hAnsi="宋体" w:cs="宋体"/>
          <w:b/>
          <w:sz w:val="30"/>
          <w:u w:val="single"/>
        </w:rPr>
      </w:pPr>
      <w:r>
        <w:rPr>
          <w:rFonts w:hint="eastAsia" w:ascii="宋体" w:hAnsi="宋体" w:cs="宋体"/>
          <w:b/>
          <w:sz w:val="30"/>
        </w:rPr>
        <w:t>供应商名称 ：</w:t>
      </w:r>
    </w:p>
    <w:p w14:paraId="06484C52">
      <w:pPr>
        <w:spacing w:line="360" w:lineRule="auto"/>
        <w:ind w:firstLine="148" w:firstLineChars="49"/>
      </w:pPr>
      <w:r>
        <w:rPr>
          <w:rFonts w:hint="eastAsia" w:ascii="宋体" w:hAnsi="宋体" w:cs="宋体"/>
          <w:b/>
          <w:sz w:val="30"/>
        </w:rPr>
        <w:t xml:space="preserve">    地址：</w:t>
      </w:r>
    </w:p>
    <w:p w14:paraId="69881328">
      <w:pPr>
        <w:spacing w:line="360" w:lineRule="auto"/>
        <w:ind w:firstLine="738" w:firstLineChars="245"/>
        <w:rPr>
          <w:rFonts w:ascii="宋体" w:hAnsi="宋体" w:cs="宋体"/>
          <w:b/>
          <w:sz w:val="30"/>
          <w:u w:val="single"/>
        </w:rPr>
      </w:pPr>
      <w:r>
        <w:rPr>
          <w:rFonts w:hint="eastAsia" w:ascii="宋体" w:hAnsi="宋体" w:cs="宋体"/>
          <w:b/>
          <w:sz w:val="30"/>
        </w:rPr>
        <w:t>电话：传真：邮编：</w:t>
      </w:r>
    </w:p>
    <w:p w14:paraId="0001A849">
      <w:pPr>
        <w:spacing w:line="360" w:lineRule="auto"/>
        <w:ind w:firstLine="741" w:firstLineChars="246"/>
        <w:rPr>
          <w:rFonts w:ascii="宋体" w:hAnsi="宋体" w:cs="宋体"/>
          <w:b/>
          <w:sz w:val="30"/>
          <w:u w:val="single"/>
        </w:rPr>
      </w:pPr>
      <w:r>
        <w:rPr>
          <w:rFonts w:hint="eastAsia" w:ascii="宋体" w:hAnsi="宋体" w:cs="宋体"/>
          <w:b/>
          <w:sz w:val="30"/>
        </w:rPr>
        <w:t>供应商代表（印刷体）： 签字：</w:t>
      </w:r>
    </w:p>
    <w:p w14:paraId="2C109A54">
      <w:pPr>
        <w:ind w:firstLine="602" w:firstLineChars="200"/>
      </w:pPr>
      <w:r>
        <w:rPr>
          <w:rFonts w:hint="eastAsia" w:ascii="宋体" w:hAnsi="宋体" w:cs="宋体"/>
          <w:b/>
          <w:sz w:val="30"/>
        </w:rPr>
        <w:t>手机：         日期 ：</w:t>
      </w:r>
      <w:r>
        <w:rPr>
          <w:rFonts w:hint="eastAsia" w:ascii="宋体" w:hAnsi="宋体" w:cs="宋体"/>
          <w:b/>
          <w:sz w:val="30"/>
          <w:u w:val="single"/>
        </w:rPr>
        <w:t xml:space="preserve">  年 月 日</w:t>
      </w:r>
    </w:p>
    <w:p w14:paraId="67FE7CFB">
      <w:pPr>
        <w:pStyle w:val="13"/>
      </w:pPr>
    </w:p>
    <w:p w14:paraId="4D377443">
      <w:pPr>
        <w:pStyle w:val="4"/>
        <w:jc w:val="center"/>
      </w:pPr>
    </w:p>
    <w:p w14:paraId="4E0A7586"/>
    <w:p w14:paraId="04699AA4">
      <w:bookmarkStart w:id="90" w:name="_Toc10472"/>
      <w:r>
        <w:br w:type="page"/>
      </w:r>
    </w:p>
    <w:p w14:paraId="267A5297">
      <w:pPr>
        <w:pStyle w:val="4"/>
        <w:jc w:val="center"/>
      </w:pPr>
      <w:bookmarkStart w:id="91" w:name="_Toc11646"/>
      <w:r>
        <w:t>1、报价一览表</w:t>
      </w:r>
      <w:bookmarkEnd w:id="90"/>
      <w:bookmarkEnd w:id="91"/>
    </w:p>
    <w:p w14:paraId="57668E29">
      <w:pPr>
        <w:pStyle w:val="3"/>
        <w:rPr>
          <w:sz w:val="24"/>
          <w:szCs w:val="24"/>
        </w:rPr>
      </w:pPr>
      <w:bookmarkStart w:id="92" w:name="_Toc17032"/>
      <w:bookmarkStart w:id="93" w:name="_Toc30232"/>
      <w:r>
        <w:rPr>
          <w:rFonts w:hint="eastAsia"/>
          <w:sz w:val="24"/>
          <w:szCs w:val="24"/>
        </w:rPr>
        <w:t>项目编号：</w:t>
      </w:r>
      <w:bookmarkEnd w:id="92"/>
      <w:bookmarkEnd w:id="93"/>
    </w:p>
    <w:p w14:paraId="35B9F051">
      <w:pPr>
        <w:pStyle w:val="3"/>
        <w:jc w:val="both"/>
        <w:rPr>
          <w:rFonts w:cs="宋体"/>
          <w:sz w:val="24"/>
          <w:szCs w:val="24"/>
        </w:rPr>
      </w:pPr>
      <w:bookmarkStart w:id="94" w:name="_Toc24269"/>
      <w:bookmarkStart w:id="95" w:name="_Toc24722"/>
      <w:r>
        <w:rPr>
          <w:rFonts w:hint="eastAsia"/>
          <w:sz w:val="24"/>
          <w:szCs w:val="24"/>
        </w:rPr>
        <w:t>项目名称：</w:t>
      </w:r>
      <w:bookmarkEnd w:id="94"/>
      <w:bookmarkEnd w:id="95"/>
    </w:p>
    <w:p w14:paraId="394CFBB5">
      <w:pPr>
        <w:pStyle w:val="39"/>
        <w:ind w:firstLine="2600"/>
        <w:jc w:val="right"/>
        <w:rPr>
          <w:rFonts w:ascii="宋体" w:hAnsi="宋体"/>
          <w:sz w:val="24"/>
          <w:szCs w:val="24"/>
        </w:rPr>
      </w:pPr>
      <w:r>
        <w:rPr>
          <w:rFonts w:hint="eastAsia" w:ascii="宋体" w:hAnsi="宋体"/>
          <w:sz w:val="24"/>
          <w:szCs w:val="24"/>
        </w:rPr>
        <w:t>金额单位：人民币元</w:t>
      </w:r>
    </w:p>
    <w:tbl>
      <w:tblPr>
        <w:tblStyle w:val="22"/>
        <w:tblW w:w="4996"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043"/>
        <w:gridCol w:w="1170"/>
        <w:gridCol w:w="3562"/>
        <w:gridCol w:w="1950"/>
        <w:gridCol w:w="1556"/>
      </w:tblGrid>
      <w:tr w14:paraId="7FA8881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562" w:type="pct"/>
            <w:vAlign w:val="center"/>
          </w:tcPr>
          <w:p w14:paraId="19F23449">
            <w:pPr>
              <w:pStyle w:val="41"/>
              <w:spacing w:line="360" w:lineRule="auto"/>
              <w:jc w:val="center"/>
              <w:rPr>
                <w:rFonts w:hint="default" w:ascii="宋体" w:hAnsi="宋体" w:cs="宋体"/>
                <w:sz w:val="24"/>
                <w:szCs w:val="24"/>
              </w:rPr>
            </w:pPr>
            <w:r>
              <w:rPr>
                <w:rFonts w:ascii="宋体" w:hAnsi="宋体" w:cs="宋体"/>
                <w:sz w:val="24"/>
                <w:szCs w:val="24"/>
              </w:rPr>
              <w:t>合同包</w:t>
            </w:r>
          </w:p>
        </w:tc>
        <w:tc>
          <w:tcPr>
            <w:tcW w:w="630" w:type="pct"/>
            <w:vAlign w:val="center"/>
          </w:tcPr>
          <w:p w14:paraId="3C304F79">
            <w:pPr>
              <w:pStyle w:val="41"/>
              <w:spacing w:line="360" w:lineRule="auto"/>
              <w:jc w:val="center"/>
              <w:rPr>
                <w:rFonts w:hint="default" w:ascii="宋体" w:hAnsi="宋体" w:cs="宋体"/>
                <w:sz w:val="24"/>
                <w:szCs w:val="24"/>
              </w:rPr>
            </w:pPr>
            <w:r>
              <w:rPr>
                <w:rFonts w:ascii="宋体" w:hAnsi="宋体" w:cs="宋体"/>
                <w:sz w:val="24"/>
                <w:szCs w:val="24"/>
              </w:rPr>
              <w:t>品目号</w:t>
            </w:r>
          </w:p>
        </w:tc>
        <w:tc>
          <w:tcPr>
            <w:tcW w:w="1918" w:type="pct"/>
            <w:vAlign w:val="center"/>
          </w:tcPr>
          <w:p w14:paraId="547EE30F">
            <w:pPr>
              <w:pStyle w:val="41"/>
              <w:spacing w:line="360" w:lineRule="auto"/>
              <w:jc w:val="center"/>
              <w:rPr>
                <w:rFonts w:hint="default" w:ascii="宋体" w:hAnsi="宋体" w:cs="宋体"/>
                <w:sz w:val="24"/>
                <w:szCs w:val="24"/>
              </w:rPr>
            </w:pPr>
            <w:r>
              <w:rPr>
                <w:rFonts w:hAnsi="宋体"/>
                <w:sz w:val="24"/>
                <w:szCs w:val="24"/>
              </w:rPr>
              <w:t>服务名称</w:t>
            </w:r>
          </w:p>
        </w:tc>
        <w:tc>
          <w:tcPr>
            <w:tcW w:w="1050" w:type="pct"/>
            <w:vAlign w:val="center"/>
          </w:tcPr>
          <w:p w14:paraId="1CA495F8">
            <w:pPr>
              <w:pStyle w:val="41"/>
              <w:spacing w:line="360" w:lineRule="auto"/>
              <w:jc w:val="center"/>
              <w:rPr>
                <w:rFonts w:hint="default" w:ascii="宋体" w:hAnsi="宋体" w:cs="宋体"/>
                <w:sz w:val="24"/>
                <w:szCs w:val="24"/>
              </w:rPr>
            </w:pPr>
            <w:r>
              <w:rPr>
                <w:rFonts w:ascii="宋体" w:hAnsi="宋体" w:cs="宋体"/>
                <w:sz w:val="24"/>
                <w:szCs w:val="24"/>
              </w:rPr>
              <w:t>数量（单位）</w:t>
            </w:r>
          </w:p>
        </w:tc>
        <w:tc>
          <w:tcPr>
            <w:tcW w:w="838" w:type="pct"/>
            <w:vAlign w:val="center"/>
          </w:tcPr>
          <w:p w14:paraId="45E549FD">
            <w:pPr>
              <w:pStyle w:val="10"/>
              <w:snapToGrid w:val="0"/>
              <w:ind w:left="-105" w:right="-105"/>
              <w:jc w:val="center"/>
              <w:rPr>
                <w:rFonts w:hAnsi="宋体" w:cs="宋体"/>
                <w:sz w:val="24"/>
                <w:szCs w:val="24"/>
              </w:rPr>
            </w:pPr>
            <w:r>
              <w:rPr>
                <w:rFonts w:hint="eastAsia" w:hAnsi="宋体" w:cs="宋体"/>
                <w:sz w:val="24"/>
                <w:szCs w:val="24"/>
              </w:rPr>
              <w:t>统一折扣</w:t>
            </w:r>
          </w:p>
        </w:tc>
      </w:tr>
      <w:tr w14:paraId="6E25291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922" w:hRule="atLeast"/>
        </w:trPr>
        <w:tc>
          <w:tcPr>
            <w:tcW w:w="562" w:type="pct"/>
            <w:vAlign w:val="center"/>
          </w:tcPr>
          <w:p w14:paraId="16373FC0">
            <w:pPr>
              <w:pStyle w:val="41"/>
              <w:spacing w:line="360" w:lineRule="auto"/>
              <w:jc w:val="center"/>
              <w:rPr>
                <w:rFonts w:hint="default" w:ascii="宋体" w:hAnsi="宋体" w:cs="宋体"/>
                <w:sz w:val="24"/>
                <w:szCs w:val="24"/>
              </w:rPr>
            </w:pPr>
            <w:r>
              <w:rPr>
                <w:rFonts w:ascii="宋体" w:hAnsi="宋体" w:cs="宋体"/>
                <w:sz w:val="24"/>
                <w:szCs w:val="24"/>
              </w:rPr>
              <w:t>1</w:t>
            </w:r>
          </w:p>
        </w:tc>
        <w:tc>
          <w:tcPr>
            <w:tcW w:w="630" w:type="pct"/>
            <w:vAlign w:val="center"/>
          </w:tcPr>
          <w:p w14:paraId="7BB61C8C">
            <w:pPr>
              <w:pStyle w:val="41"/>
              <w:spacing w:line="360" w:lineRule="auto"/>
              <w:jc w:val="center"/>
              <w:rPr>
                <w:rFonts w:hint="default" w:ascii="宋体" w:hAnsi="宋体" w:cs="宋体"/>
                <w:sz w:val="24"/>
                <w:szCs w:val="24"/>
              </w:rPr>
            </w:pPr>
            <w:r>
              <w:rPr>
                <w:rFonts w:ascii="宋体" w:hAnsi="宋体" w:cs="宋体"/>
                <w:sz w:val="24"/>
                <w:szCs w:val="24"/>
              </w:rPr>
              <w:t>1-1</w:t>
            </w:r>
          </w:p>
        </w:tc>
        <w:tc>
          <w:tcPr>
            <w:tcW w:w="1918" w:type="pct"/>
            <w:vAlign w:val="center"/>
          </w:tcPr>
          <w:p w14:paraId="362A0050">
            <w:pPr>
              <w:pStyle w:val="10"/>
              <w:snapToGrid w:val="0"/>
              <w:ind w:left="-105" w:right="-105"/>
              <w:jc w:val="center"/>
              <w:rPr>
                <w:rFonts w:hAnsi="宋体" w:cs="宋体"/>
                <w:sz w:val="24"/>
                <w:szCs w:val="24"/>
              </w:rPr>
            </w:pPr>
            <w:r>
              <w:rPr>
                <w:rStyle w:val="37"/>
                <w:rFonts w:hint="eastAsia" w:hAnsi="宋体"/>
                <w:sz w:val="24"/>
                <w:szCs w:val="24"/>
              </w:rPr>
              <w:t>民警食堂厨具及易耗品配送服务</w:t>
            </w:r>
          </w:p>
        </w:tc>
        <w:tc>
          <w:tcPr>
            <w:tcW w:w="1050" w:type="pct"/>
            <w:vAlign w:val="center"/>
          </w:tcPr>
          <w:p w14:paraId="56E68C54">
            <w:pPr>
              <w:spacing w:line="360" w:lineRule="auto"/>
              <w:jc w:val="center"/>
              <w:rPr>
                <w:rFonts w:ascii="宋体" w:hAnsi="宋体" w:cs="宋体"/>
                <w:sz w:val="24"/>
                <w:szCs w:val="24"/>
              </w:rPr>
            </w:pPr>
            <w:r>
              <w:rPr>
                <w:rFonts w:hint="eastAsia" w:ascii="宋体" w:hAnsi="宋体" w:cs="宋体"/>
                <w:sz w:val="24"/>
                <w:szCs w:val="24"/>
              </w:rPr>
              <w:t>2年</w:t>
            </w:r>
          </w:p>
        </w:tc>
        <w:tc>
          <w:tcPr>
            <w:tcW w:w="838" w:type="pct"/>
            <w:vAlign w:val="center"/>
          </w:tcPr>
          <w:p w14:paraId="68ACD319">
            <w:pPr>
              <w:spacing w:line="360" w:lineRule="auto"/>
              <w:jc w:val="center"/>
              <w:rPr>
                <w:rFonts w:ascii="宋体" w:hAnsi="宋体" w:cs="宋体"/>
                <w:sz w:val="24"/>
                <w:szCs w:val="24"/>
              </w:rPr>
            </w:pPr>
          </w:p>
        </w:tc>
      </w:tr>
    </w:tbl>
    <w:p w14:paraId="386AB97A">
      <w:pPr>
        <w:pStyle w:val="39"/>
        <w:ind w:firstLine="2600"/>
        <w:rPr>
          <w:rFonts w:ascii="宋体" w:hAnsi="宋体"/>
          <w:sz w:val="24"/>
          <w:szCs w:val="24"/>
        </w:rPr>
      </w:pPr>
    </w:p>
    <w:p w14:paraId="7EE4B6BF">
      <w:pPr>
        <w:spacing w:line="360" w:lineRule="auto"/>
        <w:rPr>
          <w:rFonts w:ascii="宋体" w:hAnsi="宋体"/>
          <w:sz w:val="24"/>
        </w:rPr>
      </w:pPr>
      <w:r>
        <w:rPr>
          <w:rFonts w:hint="eastAsia" w:ascii="宋体" w:hAnsi="宋体"/>
          <w:sz w:val="24"/>
        </w:rPr>
        <w:t>供应商（全称并加盖公章）：</w:t>
      </w:r>
    </w:p>
    <w:p w14:paraId="7F52ECBF">
      <w:pPr>
        <w:spacing w:line="360" w:lineRule="auto"/>
        <w:rPr>
          <w:rFonts w:ascii="宋体" w:hAnsi="宋体"/>
          <w:sz w:val="24"/>
        </w:rPr>
      </w:pPr>
      <w:r>
        <w:rPr>
          <w:rFonts w:hint="eastAsia" w:ascii="宋体" w:hAnsi="宋体"/>
          <w:sz w:val="24"/>
        </w:rPr>
        <w:t>供应商代表签字：</w:t>
      </w:r>
    </w:p>
    <w:p w14:paraId="48CA73EB">
      <w:pPr>
        <w:spacing w:line="360" w:lineRule="auto"/>
        <w:rPr>
          <w:rFonts w:ascii="宋体" w:hAnsi="宋体"/>
          <w:sz w:val="24"/>
        </w:rPr>
      </w:pPr>
      <w:r>
        <w:rPr>
          <w:rFonts w:hint="eastAsia" w:ascii="宋体" w:hAnsi="宋体"/>
          <w:sz w:val="24"/>
        </w:rPr>
        <w:t>日期：</w:t>
      </w:r>
    </w:p>
    <w:p w14:paraId="499C1EEB">
      <w:pPr>
        <w:rPr>
          <w:rFonts w:ascii="宋体" w:hAnsi="宋体"/>
          <w:sz w:val="24"/>
        </w:rPr>
      </w:pPr>
      <w:r>
        <w:rPr>
          <w:rFonts w:hint="eastAsia" w:ascii="宋体" w:hAnsi="宋体"/>
          <w:sz w:val="24"/>
        </w:rPr>
        <w:br w:type="page"/>
      </w:r>
    </w:p>
    <w:p w14:paraId="60A70E06">
      <w:pPr>
        <w:pStyle w:val="4"/>
        <w:jc w:val="center"/>
      </w:pPr>
      <w:bookmarkStart w:id="96" w:name="_Toc20563"/>
      <w:r>
        <w:rPr>
          <w:rFonts w:hint="eastAsia"/>
        </w:rPr>
        <w:t>2、货物（服务）</w:t>
      </w:r>
      <w:r>
        <w:t>分项报价表</w:t>
      </w:r>
      <w:bookmarkEnd w:id="96"/>
    </w:p>
    <w:p w14:paraId="5D5881F3">
      <w:pPr>
        <w:pStyle w:val="3"/>
        <w:rPr>
          <w:sz w:val="24"/>
          <w:szCs w:val="24"/>
        </w:rPr>
      </w:pPr>
      <w:bookmarkStart w:id="97" w:name="_Toc24381"/>
      <w:r>
        <w:rPr>
          <w:rFonts w:hint="eastAsia"/>
          <w:sz w:val="24"/>
          <w:szCs w:val="24"/>
        </w:rPr>
        <w:t>项目编号：</w:t>
      </w:r>
      <w:bookmarkEnd w:id="97"/>
    </w:p>
    <w:p w14:paraId="48D04CEF">
      <w:pPr>
        <w:pStyle w:val="3"/>
        <w:jc w:val="both"/>
        <w:rPr>
          <w:rFonts w:cs="宋体"/>
          <w:sz w:val="24"/>
        </w:rPr>
      </w:pPr>
      <w:bookmarkStart w:id="98" w:name="_Toc5310"/>
      <w:r>
        <w:rPr>
          <w:rFonts w:hint="eastAsia"/>
          <w:sz w:val="24"/>
          <w:szCs w:val="24"/>
        </w:rPr>
        <w:t>项目名称</w:t>
      </w:r>
      <w:r>
        <w:rPr>
          <w:rFonts w:hint="eastAsia"/>
          <w:sz w:val="24"/>
          <w:szCs w:val="24"/>
          <w:lang w:eastAsia="zh-CN"/>
        </w:rPr>
        <w:t>：</w:t>
      </w:r>
      <w:bookmarkEnd w:id="98"/>
    </w:p>
    <w:p w14:paraId="1F501260">
      <w:pPr>
        <w:pStyle w:val="39"/>
        <w:ind w:firstLine="6240" w:firstLineChars="2600"/>
        <w:rPr>
          <w:rFonts w:ascii="宋体" w:hAnsi="宋体"/>
          <w:sz w:val="24"/>
        </w:rPr>
      </w:pPr>
      <w:r>
        <w:rPr>
          <w:rFonts w:hint="eastAsia" w:ascii="宋体" w:hAnsi="宋体"/>
          <w:sz w:val="24"/>
        </w:rPr>
        <w:t>金额单位：人民币元</w:t>
      </w:r>
    </w:p>
    <w:tbl>
      <w:tblPr>
        <w:tblStyle w:val="22"/>
        <w:tblW w:w="4996"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043"/>
        <w:gridCol w:w="1170"/>
        <w:gridCol w:w="3562"/>
        <w:gridCol w:w="1950"/>
        <w:gridCol w:w="1556"/>
      </w:tblGrid>
      <w:tr w14:paraId="3A57BD57">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tcPr>
            <w:tcW w:w="562" w:type="pct"/>
            <w:vAlign w:val="center"/>
          </w:tcPr>
          <w:p w14:paraId="7D2078A6">
            <w:pPr>
              <w:pStyle w:val="41"/>
              <w:spacing w:line="360" w:lineRule="auto"/>
              <w:jc w:val="center"/>
              <w:rPr>
                <w:rFonts w:hint="default" w:ascii="宋体" w:hAnsi="宋体" w:cs="宋体"/>
                <w:sz w:val="24"/>
                <w:szCs w:val="24"/>
              </w:rPr>
            </w:pPr>
            <w:r>
              <w:rPr>
                <w:rFonts w:ascii="宋体" w:hAnsi="宋体" w:cs="宋体"/>
                <w:sz w:val="24"/>
                <w:szCs w:val="24"/>
              </w:rPr>
              <w:t>合同包</w:t>
            </w:r>
          </w:p>
        </w:tc>
        <w:tc>
          <w:tcPr>
            <w:tcW w:w="630" w:type="pct"/>
            <w:vAlign w:val="center"/>
          </w:tcPr>
          <w:p w14:paraId="4D21820F">
            <w:pPr>
              <w:pStyle w:val="41"/>
              <w:spacing w:line="360" w:lineRule="auto"/>
              <w:jc w:val="center"/>
              <w:rPr>
                <w:rFonts w:hint="default" w:ascii="宋体" w:hAnsi="宋体" w:cs="宋体"/>
                <w:sz w:val="24"/>
                <w:szCs w:val="24"/>
              </w:rPr>
            </w:pPr>
            <w:r>
              <w:rPr>
                <w:rFonts w:ascii="宋体" w:hAnsi="宋体" w:cs="宋体"/>
                <w:sz w:val="24"/>
                <w:szCs w:val="24"/>
              </w:rPr>
              <w:t>品目号</w:t>
            </w:r>
          </w:p>
        </w:tc>
        <w:tc>
          <w:tcPr>
            <w:tcW w:w="1918" w:type="pct"/>
            <w:vAlign w:val="center"/>
          </w:tcPr>
          <w:p w14:paraId="2D620AD2">
            <w:pPr>
              <w:pStyle w:val="41"/>
              <w:spacing w:line="360" w:lineRule="auto"/>
              <w:jc w:val="center"/>
              <w:rPr>
                <w:rFonts w:hint="default" w:ascii="宋体" w:hAnsi="宋体" w:cs="宋体"/>
                <w:sz w:val="24"/>
                <w:szCs w:val="24"/>
              </w:rPr>
            </w:pPr>
            <w:r>
              <w:rPr>
                <w:rFonts w:hAnsi="宋体"/>
                <w:sz w:val="24"/>
                <w:szCs w:val="24"/>
              </w:rPr>
              <w:t>服务名称</w:t>
            </w:r>
          </w:p>
        </w:tc>
        <w:tc>
          <w:tcPr>
            <w:tcW w:w="1050" w:type="pct"/>
            <w:vAlign w:val="center"/>
          </w:tcPr>
          <w:p w14:paraId="5DF71068">
            <w:pPr>
              <w:pStyle w:val="41"/>
              <w:spacing w:line="360" w:lineRule="auto"/>
              <w:jc w:val="center"/>
              <w:rPr>
                <w:rFonts w:hint="default" w:ascii="宋体" w:hAnsi="宋体" w:cs="宋体"/>
                <w:sz w:val="24"/>
                <w:szCs w:val="24"/>
              </w:rPr>
            </w:pPr>
            <w:r>
              <w:rPr>
                <w:rFonts w:ascii="宋体" w:hAnsi="宋体" w:cs="宋体"/>
                <w:sz w:val="24"/>
                <w:szCs w:val="24"/>
              </w:rPr>
              <w:t>数量（单位）</w:t>
            </w:r>
          </w:p>
        </w:tc>
        <w:tc>
          <w:tcPr>
            <w:tcW w:w="838" w:type="pct"/>
            <w:vAlign w:val="center"/>
          </w:tcPr>
          <w:p w14:paraId="1A1BBBB3">
            <w:pPr>
              <w:pStyle w:val="10"/>
              <w:snapToGrid w:val="0"/>
              <w:ind w:left="-105" w:right="-105"/>
              <w:jc w:val="center"/>
              <w:rPr>
                <w:rFonts w:hAnsi="宋体" w:cs="宋体"/>
                <w:sz w:val="24"/>
                <w:szCs w:val="24"/>
              </w:rPr>
            </w:pPr>
            <w:r>
              <w:rPr>
                <w:rFonts w:hint="eastAsia" w:hAnsi="宋体" w:cs="宋体"/>
                <w:sz w:val="24"/>
                <w:szCs w:val="24"/>
              </w:rPr>
              <w:t>统一折扣</w:t>
            </w:r>
          </w:p>
        </w:tc>
      </w:tr>
      <w:tr w14:paraId="1DAD923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922" w:hRule="atLeast"/>
        </w:trPr>
        <w:tc>
          <w:tcPr>
            <w:tcW w:w="562" w:type="pct"/>
            <w:vAlign w:val="center"/>
          </w:tcPr>
          <w:p w14:paraId="07EADCB5">
            <w:pPr>
              <w:pStyle w:val="41"/>
              <w:spacing w:line="360" w:lineRule="auto"/>
              <w:jc w:val="center"/>
              <w:rPr>
                <w:rFonts w:hint="default" w:ascii="宋体" w:hAnsi="宋体" w:cs="宋体"/>
                <w:sz w:val="24"/>
                <w:szCs w:val="24"/>
              </w:rPr>
            </w:pPr>
            <w:r>
              <w:rPr>
                <w:rFonts w:ascii="宋体" w:hAnsi="宋体" w:cs="宋体"/>
                <w:sz w:val="24"/>
                <w:szCs w:val="24"/>
              </w:rPr>
              <w:t>1</w:t>
            </w:r>
          </w:p>
        </w:tc>
        <w:tc>
          <w:tcPr>
            <w:tcW w:w="630" w:type="pct"/>
            <w:vAlign w:val="center"/>
          </w:tcPr>
          <w:p w14:paraId="5A4665E9">
            <w:pPr>
              <w:pStyle w:val="41"/>
              <w:spacing w:line="360" w:lineRule="auto"/>
              <w:jc w:val="center"/>
              <w:rPr>
                <w:rFonts w:hint="default" w:ascii="宋体" w:hAnsi="宋体" w:cs="宋体"/>
                <w:sz w:val="24"/>
                <w:szCs w:val="24"/>
              </w:rPr>
            </w:pPr>
            <w:r>
              <w:rPr>
                <w:rFonts w:ascii="宋体" w:hAnsi="宋体" w:cs="宋体"/>
                <w:sz w:val="24"/>
                <w:szCs w:val="24"/>
              </w:rPr>
              <w:t>1-1</w:t>
            </w:r>
          </w:p>
        </w:tc>
        <w:tc>
          <w:tcPr>
            <w:tcW w:w="1918" w:type="pct"/>
            <w:vAlign w:val="center"/>
          </w:tcPr>
          <w:p w14:paraId="64DB8354">
            <w:pPr>
              <w:pStyle w:val="10"/>
              <w:snapToGrid w:val="0"/>
              <w:ind w:left="-105" w:right="-105"/>
              <w:jc w:val="center"/>
              <w:rPr>
                <w:rFonts w:hAnsi="宋体" w:cs="宋体"/>
                <w:sz w:val="24"/>
                <w:szCs w:val="24"/>
              </w:rPr>
            </w:pPr>
            <w:r>
              <w:rPr>
                <w:rStyle w:val="37"/>
                <w:rFonts w:hint="eastAsia" w:hAnsi="宋体"/>
                <w:sz w:val="24"/>
                <w:szCs w:val="24"/>
              </w:rPr>
              <w:t>民警食堂厨具及易耗品配送服务</w:t>
            </w:r>
          </w:p>
        </w:tc>
        <w:tc>
          <w:tcPr>
            <w:tcW w:w="1050" w:type="pct"/>
            <w:vAlign w:val="center"/>
          </w:tcPr>
          <w:p w14:paraId="2D11D935">
            <w:pPr>
              <w:spacing w:line="360" w:lineRule="auto"/>
              <w:jc w:val="center"/>
              <w:rPr>
                <w:rFonts w:ascii="宋体" w:hAnsi="宋体" w:cs="宋体"/>
                <w:sz w:val="24"/>
                <w:szCs w:val="24"/>
              </w:rPr>
            </w:pPr>
            <w:r>
              <w:rPr>
                <w:rFonts w:hint="eastAsia" w:ascii="宋体" w:hAnsi="宋体" w:cs="宋体"/>
                <w:sz w:val="24"/>
                <w:szCs w:val="24"/>
              </w:rPr>
              <w:t>2年</w:t>
            </w:r>
          </w:p>
        </w:tc>
        <w:tc>
          <w:tcPr>
            <w:tcW w:w="838" w:type="pct"/>
            <w:vAlign w:val="center"/>
          </w:tcPr>
          <w:p w14:paraId="6741F335">
            <w:pPr>
              <w:spacing w:line="360" w:lineRule="auto"/>
              <w:jc w:val="center"/>
              <w:rPr>
                <w:rFonts w:ascii="宋体" w:hAnsi="宋体" w:cs="宋体"/>
                <w:sz w:val="24"/>
                <w:szCs w:val="24"/>
              </w:rPr>
            </w:pPr>
          </w:p>
        </w:tc>
      </w:tr>
    </w:tbl>
    <w:p w14:paraId="1EBAD4D7">
      <w:pPr>
        <w:pStyle w:val="17"/>
        <w:spacing w:before="75" w:beforeAutospacing="0" w:after="75" w:afterAutospacing="0"/>
        <w:rPr>
          <w:sz w:val="28"/>
          <w:szCs w:val="28"/>
        </w:rPr>
      </w:pPr>
    </w:p>
    <w:p w14:paraId="7F1F9F5C">
      <w:pPr>
        <w:spacing w:line="360" w:lineRule="auto"/>
        <w:rPr>
          <w:rFonts w:ascii="宋体" w:hAnsi="宋体"/>
          <w:sz w:val="24"/>
        </w:rPr>
      </w:pPr>
      <w:r>
        <w:rPr>
          <w:rFonts w:hint="eastAsia" w:ascii="宋体" w:hAnsi="宋体"/>
          <w:sz w:val="24"/>
        </w:rPr>
        <w:t>供应商（全称并加盖公章）：</w:t>
      </w:r>
    </w:p>
    <w:p w14:paraId="20E39D90">
      <w:pPr>
        <w:spacing w:line="360" w:lineRule="auto"/>
        <w:rPr>
          <w:rFonts w:ascii="宋体" w:hAnsi="宋体"/>
          <w:sz w:val="24"/>
        </w:rPr>
      </w:pPr>
      <w:r>
        <w:rPr>
          <w:rFonts w:hint="eastAsia" w:ascii="宋体" w:hAnsi="宋体"/>
          <w:sz w:val="24"/>
        </w:rPr>
        <w:t>供应商代表签字：</w:t>
      </w:r>
    </w:p>
    <w:p w14:paraId="7CAAAC35">
      <w:pPr>
        <w:spacing w:line="360" w:lineRule="auto"/>
      </w:pPr>
      <w:r>
        <w:rPr>
          <w:rFonts w:hint="eastAsia" w:ascii="宋体" w:hAnsi="宋体"/>
          <w:sz w:val="24"/>
        </w:rPr>
        <w:t>日期：</w:t>
      </w:r>
    </w:p>
    <w:p w14:paraId="30A176B6">
      <w:pPr>
        <w:pStyle w:val="21"/>
        <w:ind w:left="0" w:firstLine="0"/>
        <w:rPr>
          <w:rFonts w:ascii="仿宋" w:hAnsi="仿宋" w:eastAsia="仿宋" w:cs="仿宋"/>
          <w:sz w:val="28"/>
          <w:szCs w:val="28"/>
        </w:rPr>
      </w:pPr>
    </w:p>
    <w:p w14:paraId="48FB9FEB">
      <w:pPr>
        <w:spacing w:line="360" w:lineRule="auto"/>
        <w:rPr>
          <w:rFonts w:ascii="宋体" w:hAnsi="宋体"/>
          <w:sz w:val="24"/>
        </w:rPr>
      </w:pPr>
    </w:p>
    <w:sectPr>
      <w:headerReference r:id="rId5" w:type="default"/>
      <w:footerReference r:id="rId6"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2B513">
    <w:pPr>
      <w:pStyle w:val="12"/>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cap="flat">
                        <a:noFill/>
                      </a:ln>
                      <a:effectLst/>
                    </wps:spPr>
                    <wps:txbx>
                      <w:txbxContent>
                        <w:p w14:paraId="34857500">
                          <w:pPr>
                            <w:pStyle w:val="12"/>
                          </w:pPr>
                          <w:r>
                            <w:fldChar w:fldCharType="begin"/>
                          </w:r>
                          <w:r>
                            <w:rPr>
                              <w:rFonts w:hint="eastAsia"/>
                            </w:rPr>
                            <w:instrText xml:space="preserve">PAGE  \* MERGEFORMAT</w:instrText>
                          </w:r>
                          <w:r>
                            <w:fldChar w:fldCharType="separate"/>
                          </w:r>
                          <w:r>
                            <w:t>10</w:t>
                          </w:r>
                          <w:r>
                            <w:rPr>
                              <w:sz w:val="21"/>
                              <w:szCs w:val="21"/>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vuQxVNgIAAGUEAAAOAAAAZHJzL2Uyb0RvYy54bWytVM2O0zAQviPx&#10;DpbvNGkRC1RNV2WrIqSKXakgzq7jNJH8J9ttUh4A3oATl73zXH0OPjtpFy0c9sDFGXvGM/N98zmz&#10;605JchDON0YXdDzKKRGam7LRu4J+/rR68YYSH5gumTRaFPQoPL2eP382a+1UTExtZCkcQRLtp60t&#10;aB2CnWaZ57VQzI+MFRrOyjjFArZul5WOtciuZDbJ86usNa60znDhPU6XvZMOGd1TEpqqarhYGr5X&#10;Qoc+qxOSBUDydWM9naduq0rwcFtVXgQiCwqkIa0oAnsb12w+Y9OdY7Zu+NACe0oLjzAp1mgUvaRa&#10;ssDI3jV/pVINd8abKoy4UVkPJDECFOP8ETebmlmRsIBqby+k+/+Xln883DnSlFACJZopDPz04/vp&#10;56/T/TcyifS01k8RtbGIC90708XQ4dzjMKLuKqfiF3gI/CD3eCFXdIHweGl8NclfUcLhGr98+zpP&#10;5GcPl63z4b0wikSjoA6zS5Syw9oHFEToOSTW0mbVSJnmJzXhDFKsIIF05eLDHaljtEhaGBJFSH3r&#10;0QrdthvwbE15BExnep14y1cNmlkzH+6YgzCADE8n3GKppGkLagaLktq4r/86j/GYF7yUtBBaQTXe&#10;FSXyg8YcoybPhjsb27Oh9+rGQLmYDXpJJi64IM9m5Yz6gve0iDXgYpqjUkF5cOfNTejljhfJxWKR&#10;wqA9y8JabyyP+0iQt4t9AKWJ6UhLzwVojxuoLw1geClR3n/uU9TD3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dA3zfRAAAABQEAAA8AAAAAAAAAAQAgAAAAIgAAAGRycy9kb3ducmV2LnhtbFBL&#10;AQIUABQAAAAIAIdO4kBvuQxVNgIAAGUEAAAOAAAAAAAAAAEAIAAAACABAABkcnMvZTJvRG9jLnht&#10;bFBLBQYAAAAABgAGAFkBAADIBQAAAAA=&#10;">
              <v:fill on="f" focussize="0,0"/>
              <v:stroke on="f"/>
              <v:imagedata o:title=""/>
              <o:lock v:ext="edit" aspectratio="f"/>
              <v:textbox inset="0mm,0mm,0mm,0mm" style="mso-fit-shape-to-text:t;">
                <w:txbxContent>
                  <w:p w14:paraId="34857500">
                    <w:pPr>
                      <w:pStyle w:val="12"/>
                    </w:pPr>
                    <w:r>
                      <w:fldChar w:fldCharType="begin"/>
                    </w:r>
                    <w:r>
                      <w:rPr>
                        <w:rFonts w:hint="eastAsia"/>
                      </w:rPr>
                      <w:instrText xml:space="preserve">PAGE  \* MERGEFORMAT</w:instrText>
                    </w:r>
                    <w:r>
                      <w:fldChar w:fldCharType="separate"/>
                    </w:r>
                    <w:r>
                      <w:t>10</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75ADD">
    <w:pPr>
      <w:pStyle w:val="12"/>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cap="flat">
                        <a:noFill/>
                      </a:ln>
                      <a:effectLst/>
                    </wps:spPr>
                    <wps:txbx>
                      <w:txbxContent>
                        <w:p w14:paraId="06AD19DF">
                          <w:pPr>
                            <w:pStyle w:val="12"/>
                          </w:pPr>
                          <w:r>
                            <w:fldChar w:fldCharType="begin"/>
                          </w:r>
                          <w:r>
                            <w:rPr>
                              <w:rFonts w:hint="eastAsia"/>
                            </w:rPr>
                            <w:instrText xml:space="preserve">PAGE  \* MERGEFORMAT</w:instrText>
                          </w:r>
                          <w:r>
                            <w:fldChar w:fldCharType="separate"/>
                          </w:r>
                          <w:r>
                            <w:t>42</w:t>
                          </w:r>
                          <w:r>
                            <w:rPr>
                              <w:sz w:val="21"/>
                              <w:szCs w:val="21"/>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DL9Hm8NwIAAGUEAAAOAAAAZHJzL2Uyb0RvYy54bWytVM2O0zAQviPx&#10;DpbvNGmBBaqmq7JVEVLFrlQQZ9dxmkj+k+02KQ8Ab8CJC3eeq8/BZ6fpooXDHrg4Y894PN8332R2&#10;3SlJDsL5xuiCjkc5JUJzUzZ6V9BPH1fPXlPiA9Mlk0aLgh6Fp9fzp09mrZ2KiamNLIUjSKL9tLUF&#10;rUOw0yzzvBaK+ZGxQsNZGadYwNbtstKxFtmVzCZ5fpW1xpXWGS68x+myd9JzRveYhKaqGi6Whu+V&#10;0KHP6oRkAZB83VhP56naqhI83FaVF4HIggJpSCsegb2NazafsenOMVs3/FwCe0wJDzAp1mg8ekm1&#10;ZIGRvWv+SqUa7ow3VRhxo7IeSGIEKMb5A242NbMiYQHV3l5I9/8vLf9wuHOkKQv6ghLNFBp++v7t&#10;9OPX6edXMon0tNZPEbWxiAvdW9NBNMO5x2FE3VVOxS/wEPhB7vFCrugC4fHS+GqSv6SEwzV+/uZV&#10;nsjP7i9b58M7YRSJRkEdepcoZYe1DygEoUNIfEubVSNl6p/UhDNIsYIE0pWLD3ekjtEiaeGcKELq&#10;S49W6LbdGefWlEfAdKbXibd81aCYNfPhjjkIA8gwOuEWSyVNW1Bztiipjfvyr/MYj37BS0kLoRVU&#10;Y64oke81+hg1ORhuMLaDoffqxkC5Y4yk5cnEBRfkYFbOqM+Yp0V8Ay6mOV4qKA9u2NyEXu6YSC4W&#10;ixQG7VkW1npjedxHgrxd7AMoTUxHWnouQHvcQH2pAedJifL+c5+i7v8O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nQN830QAAAAUBAAAPAAAAAAAAAAEAIAAAACIAAABkcnMvZG93bnJldi54bWxQ&#10;SwECFAAUAAAACACHTuJAy/R5vDcCAABlBAAADgAAAAAAAAABACAAAAAgAQAAZHJzL2Uyb0RvYy54&#10;bWxQSwUGAAAAAAYABgBZAQAAyQUAAAAA&#10;">
              <v:fill on="f" focussize="0,0"/>
              <v:stroke on="f"/>
              <v:imagedata o:title=""/>
              <o:lock v:ext="edit" aspectratio="f"/>
              <v:textbox inset="0mm,0mm,0mm,0mm" style="mso-fit-shape-to-text:t;">
                <w:txbxContent>
                  <w:p w14:paraId="06AD19DF">
                    <w:pPr>
                      <w:pStyle w:val="12"/>
                    </w:pPr>
                    <w:r>
                      <w:fldChar w:fldCharType="begin"/>
                    </w:r>
                    <w:r>
                      <w:rPr>
                        <w:rFonts w:hint="eastAsia"/>
                      </w:rPr>
                      <w:instrText xml:space="preserve">PAGE  \* MERGEFORMAT</w:instrText>
                    </w:r>
                    <w:r>
                      <w:fldChar w:fldCharType="separate"/>
                    </w:r>
                    <w:r>
                      <w:t>42</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42BFA">
    <w:pPr>
      <w:pStyle w:val="14"/>
      <w:jc w:val="left"/>
    </w:pPr>
    <w:r>
      <w:rPr>
        <w:rFonts w:hint="eastAsia" w:ascii="仿宋_GB2312" w:eastAsia="仿宋_GB2312"/>
      </w:rPr>
      <w:t>福建省新卫招标代理有限公司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F7521">
    <w:pPr>
      <w:pStyle w:val="14"/>
      <w:jc w:val="left"/>
    </w:pPr>
    <w:r>
      <w:rPr>
        <w:rFonts w:hint="eastAsia" w:ascii="仿宋_GB2312" w:eastAsia="仿宋_GB2312"/>
      </w:rPr>
      <w:t>福建省新卫招标代理有限公司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Y2U1Mjg3NzNjNjAxMTQxZGRhNzBiNGM1YjMzZjEifQ=="/>
  </w:docVars>
  <w:rsids>
    <w:rsidRoot w:val="00645DA8"/>
    <w:rsid w:val="00042665"/>
    <w:rsid w:val="00043AA7"/>
    <w:rsid w:val="000721D3"/>
    <w:rsid w:val="00077CA4"/>
    <w:rsid w:val="005178BB"/>
    <w:rsid w:val="00645DA8"/>
    <w:rsid w:val="00686282"/>
    <w:rsid w:val="006A2DE4"/>
    <w:rsid w:val="00927115"/>
    <w:rsid w:val="009A6D18"/>
    <w:rsid w:val="00A25B93"/>
    <w:rsid w:val="00A44E05"/>
    <w:rsid w:val="00A82960"/>
    <w:rsid w:val="00A978ED"/>
    <w:rsid w:val="00D554A5"/>
    <w:rsid w:val="00DA5FF8"/>
    <w:rsid w:val="00E548B8"/>
    <w:rsid w:val="00F67285"/>
    <w:rsid w:val="00FC45DD"/>
    <w:rsid w:val="0691133F"/>
    <w:rsid w:val="0B822313"/>
    <w:rsid w:val="15A66378"/>
    <w:rsid w:val="1FFE1A81"/>
    <w:rsid w:val="20B21782"/>
    <w:rsid w:val="21E85132"/>
    <w:rsid w:val="2274785E"/>
    <w:rsid w:val="2D226324"/>
    <w:rsid w:val="2FEF6EDB"/>
    <w:rsid w:val="36751F8D"/>
    <w:rsid w:val="38FF497F"/>
    <w:rsid w:val="3A5F72AE"/>
    <w:rsid w:val="3D7B3684"/>
    <w:rsid w:val="3E1709EC"/>
    <w:rsid w:val="437979E2"/>
    <w:rsid w:val="4AB6362C"/>
    <w:rsid w:val="4B7E7690"/>
    <w:rsid w:val="51525A93"/>
    <w:rsid w:val="580F2A3A"/>
    <w:rsid w:val="5B7713AF"/>
    <w:rsid w:val="5C2829AA"/>
    <w:rsid w:val="637A6918"/>
    <w:rsid w:val="6BB872DC"/>
    <w:rsid w:val="6F7FB0E3"/>
    <w:rsid w:val="700E5E46"/>
    <w:rsid w:val="756D5841"/>
    <w:rsid w:val="7C0E0A42"/>
    <w:rsid w:val="7CD11A50"/>
    <w:rsid w:val="7CD64385"/>
    <w:rsid w:val="7DB5174F"/>
    <w:rsid w:val="7DFDA38F"/>
    <w:rsid w:val="7EFFF355"/>
    <w:rsid w:val="7FA9BBED"/>
    <w:rsid w:val="7FD948C8"/>
    <w:rsid w:val="7FFBFB8F"/>
    <w:rsid w:val="8FBCBC17"/>
    <w:rsid w:val="AAFB62B2"/>
    <w:rsid w:val="B7EF806A"/>
    <w:rsid w:val="BBDBEBB1"/>
    <w:rsid w:val="BFBF9F8C"/>
    <w:rsid w:val="CDFC27BB"/>
    <w:rsid w:val="D67E14EF"/>
    <w:rsid w:val="DE6FC4C3"/>
    <w:rsid w:val="DFFCC348"/>
    <w:rsid w:val="EB5F035C"/>
    <w:rsid w:val="F6FF8FD7"/>
    <w:rsid w:val="FBFDE403"/>
    <w:rsid w:val="FD0BF106"/>
    <w:rsid w:val="FDDE3C11"/>
    <w:rsid w:val="FDFF2419"/>
    <w:rsid w:val="FECB78DD"/>
    <w:rsid w:val="FEF80A7A"/>
    <w:rsid w:val="FFFD9730"/>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宋体" w:cs="Times New Roman"/>
      <w:sz w:val="21"/>
      <w:szCs w:val="21"/>
      <w:lang w:val="en-US" w:eastAsia="zh-CN" w:bidi="ar-SA"/>
    </w:rPr>
  </w:style>
  <w:style w:type="paragraph" w:styleId="2">
    <w:name w:val="heading 1"/>
    <w:basedOn w:val="1"/>
    <w:next w:val="1"/>
    <w:qFormat/>
    <w:uiPriority w:val="7"/>
    <w:pPr>
      <w:spacing w:beforeAutospacing="1" w:afterAutospacing="1"/>
      <w:jc w:val="left"/>
      <w:outlineLvl w:val="0"/>
    </w:pPr>
    <w:rPr>
      <w:rFonts w:hint="eastAsia" w:ascii="宋体" w:hAnsi="宋体"/>
      <w:b/>
      <w:sz w:val="48"/>
      <w:szCs w:val="48"/>
    </w:rPr>
  </w:style>
  <w:style w:type="paragraph" w:styleId="3">
    <w:name w:val="heading 2"/>
    <w:basedOn w:val="1"/>
    <w:next w:val="1"/>
    <w:qFormat/>
    <w:uiPriority w:val="8"/>
    <w:pPr>
      <w:spacing w:beforeAutospacing="1" w:afterAutospacing="1"/>
      <w:jc w:val="left"/>
      <w:outlineLvl w:val="1"/>
    </w:pPr>
    <w:rPr>
      <w:rFonts w:ascii="宋体" w:hAnsi="宋体"/>
      <w:b/>
      <w:sz w:val="36"/>
      <w:szCs w:val="36"/>
    </w:rPr>
  </w:style>
  <w:style w:type="paragraph" w:styleId="4">
    <w:name w:val="heading 3"/>
    <w:basedOn w:val="1"/>
    <w:next w:val="1"/>
    <w:qFormat/>
    <w:uiPriority w:val="9"/>
    <w:pPr>
      <w:spacing w:before="260" w:after="260" w:line="415" w:lineRule="auto"/>
      <w:outlineLvl w:val="2"/>
    </w:pPr>
    <w:rPr>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53"/>
    <w:qFormat/>
    <w:uiPriority w:val="0"/>
    <w:rPr>
      <w:rFonts w:ascii="宋体"/>
      <w:sz w:val="18"/>
      <w:szCs w:val="18"/>
    </w:rPr>
  </w:style>
  <w:style w:type="paragraph" w:styleId="6">
    <w:name w:val="annotation text"/>
    <w:basedOn w:val="1"/>
    <w:link w:val="54"/>
    <w:qFormat/>
    <w:uiPriority w:val="0"/>
    <w:pPr>
      <w:jc w:val="left"/>
    </w:pPr>
  </w:style>
  <w:style w:type="paragraph" w:styleId="7">
    <w:name w:val="Body Text"/>
    <w:basedOn w:val="1"/>
    <w:next w:val="1"/>
    <w:qFormat/>
    <w:uiPriority w:val="0"/>
    <w:pPr>
      <w:spacing w:after="120"/>
    </w:pPr>
  </w:style>
  <w:style w:type="paragraph" w:styleId="8">
    <w:name w:val="Body Text Indent"/>
    <w:basedOn w:val="1"/>
    <w:next w:val="1"/>
    <w:qFormat/>
    <w:uiPriority w:val="0"/>
    <w:pPr>
      <w:spacing w:after="120"/>
      <w:ind w:left="420"/>
    </w:p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 w:val="20"/>
      <w:szCs w:val="20"/>
    </w:rPr>
  </w:style>
  <w:style w:type="paragraph" w:styleId="11">
    <w:name w:val="Balloon Text"/>
    <w:basedOn w:val="1"/>
    <w:qFormat/>
    <w:uiPriority w:val="0"/>
    <w:rPr>
      <w:sz w:val="18"/>
      <w:szCs w:val="18"/>
    </w:rPr>
  </w:style>
  <w:style w:type="paragraph" w:styleId="12">
    <w:name w:val="footer"/>
    <w:basedOn w:val="1"/>
    <w:next w:val="1"/>
    <w:qFormat/>
    <w:uiPriority w:val="0"/>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jc w:val="left"/>
    </w:pPr>
    <w:rPr>
      <w:rFonts w:ascii="宋体" w:hAnsi="宋体" w:cs="宋体"/>
      <w:sz w:val="24"/>
      <w:szCs w:val="24"/>
    </w:rPr>
  </w:style>
  <w:style w:type="paragraph" w:styleId="18">
    <w:name w:val="Title"/>
    <w:basedOn w:val="1"/>
    <w:next w:val="1"/>
    <w:qFormat/>
    <w:uiPriority w:val="6"/>
    <w:pPr>
      <w:jc w:val="center"/>
    </w:pPr>
    <w:rPr>
      <w:rFonts w:ascii="Cambria" w:hAnsi="Cambria"/>
      <w:b/>
      <w:sz w:val="32"/>
      <w:szCs w:val="32"/>
    </w:rPr>
  </w:style>
  <w:style w:type="paragraph" w:styleId="19">
    <w:name w:val="annotation subject"/>
    <w:basedOn w:val="6"/>
    <w:next w:val="6"/>
    <w:link w:val="55"/>
    <w:qFormat/>
    <w:uiPriority w:val="0"/>
    <w:rPr>
      <w:b/>
      <w:bCs/>
    </w:rPr>
  </w:style>
  <w:style w:type="paragraph" w:styleId="20">
    <w:name w:val="Body Text First Indent"/>
    <w:basedOn w:val="7"/>
    <w:qFormat/>
    <w:uiPriority w:val="0"/>
    <w:pPr>
      <w:ind w:firstLine="100"/>
    </w:pPr>
    <w:rPr>
      <w:rFonts w:ascii="Times New Roman" w:hAnsi="Times New Roman"/>
    </w:rPr>
  </w:style>
  <w:style w:type="paragraph" w:styleId="21">
    <w:name w:val="Body Text First Indent 2"/>
    <w:basedOn w:val="8"/>
    <w:next w:val="1"/>
    <w:qFormat/>
    <w:uiPriority w:val="0"/>
    <w:pPr>
      <w:tabs>
        <w:tab w:val="left" w:pos="4606"/>
      </w:tabs>
      <w:ind w:firstLine="420"/>
    </w:pPr>
  </w:style>
  <w:style w:type="table" w:styleId="23">
    <w:name w:val="Table Grid"/>
    <w:basedOn w:val="22"/>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0"/>
    <w:rPr>
      <w:b/>
    </w:rPr>
  </w:style>
  <w:style w:type="character" w:styleId="26">
    <w:name w:val="page number"/>
    <w:qFormat/>
    <w:uiPriority w:val="0"/>
  </w:style>
  <w:style w:type="character" w:styleId="27">
    <w:name w:val="annotation reference"/>
    <w:basedOn w:val="24"/>
    <w:qFormat/>
    <w:uiPriority w:val="0"/>
    <w:rPr>
      <w:sz w:val="21"/>
      <w:szCs w:val="21"/>
    </w:rPr>
  </w:style>
  <w:style w:type="paragraph" w:customStyle="1" w:styleId="28">
    <w:name w:val="Fließtext"/>
    <w:basedOn w:val="1"/>
    <w:qFormat/>
    <w:uiPriority w:val="0"/>
    <w:pPr>
      <w:overflowPunct w:val="0"/>
      <w:autoSpaceDE w:val="0"/>
      <w:autoSpaceDN w:val="0"/>
    </w:pPr>
  </w:style>
  <w:style w:type="paragraph" w:customStyle="1" w:styleId="29">
    <w:name w:val="一级条标题"/>
    <w:basedOn w:val="30"/>
    <w:next w:val="31"/>
    <w:qFormat/>
    <w:uiPriority w:val="0"/>
    <w:pPr>
      <w:spacing w:line="240" w:lineRule="auto"/>
      <w:ind w:left="420"/>
    </w:pPr>
    <w:rPr>
      <w:rFonts w:ascii="Times New Roman" w:eastAsia="宋体"/>
    </w:rPr>
  </w:style>
  <w:style w:type="paragraph" w:customStyle="1" w:styleId="30">
    <w:name w:val="章标题"/>
    <w:next w:val="1"/>
    <w:qFormat/>
    <w:uiPriority w:val="0"/>
    <w:pPr>
      <w:spacing w:line="360" w:lineRule="auto"/>
      <w:jc w:val="both"/>
    </w:pPr>
    <w:rPr>
      <w:rFonts w:ascii="黑体" w:hAnsi="Times New Roman" w:eastAsia="黑体" w:cs="Times New Roman"/>
      <w:sz w:val="21"/>
      <w:szCs w:val="21"/>
      <w:lang w:val="en-US" w:eastAsia="zh-CN" w:bidi="ar-SA"/>
    </w:rPr>
  </w:style>
  <w:style w:type="paragraph" w:customStyle="1" w:styleId="31">
    <w:name w:val="段"/>
    <w:next w:val="1"/>
    <w:qFormat/>
    <w:uiPriority w:val="0"/>
    <w:pPr>
      <w:autoSpaceDE w:val="0"/>
      <w:autoSpaceDN w:val="0"/>
      <w:ind w:firstLine="200"/>
      <w:jc w:val="both"/>
    </w:pPr>
    <w:rPr>
      <w:rFonts w:ascii="宋体" w:hAnsi="Times New Roman" w:eastAsia="宋体" w:cs="Times New Roman"/>
      <w:sz w:val="21"/>
      <w:szCs w:val="21"/>
      <w:lang w:val="en-US" w:eastAsia="zh-CN" w:bidi="ar-SA"/>
    </w:rPr>
  </w:style>
  <w:style w:type="paragraph" w:customStyle="1" w:styleId="32">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4"/>
    </w:rPr>
  </w:style>
  <w:style w:type="paragraph" w:styleId="33">
    <w:name w:val="List Paragraph"/>
    <w:basedOn w:val="1"/>
    <w:qFormat/>
    <w:uiPriority w:val="26"/>
    <w:pPr>
      <w:ind w:firstLine="200"/>
    </w:pPr>
  </w:style>
  <w:style w:type="paragraph" w:customStyle="1" w:styleId="34">
    <w:name w:val="正文缩进1"/>
    <w:basedOn w:val="1"/>
    <w:qFormat/>
    <w:uiPriority w:val="0"/>
    <w:pPr>
      <w:ind w:firstLine="420"/>
      <w:jc w:val="left"/>
    </w:pPr>
  </w:style>
  <w:style w:type="character" w:customStyle="1" w:styleId="35">
    <w:name w:val="批注框文本 Char"/>
    <w:basedOn w:val="24"/>
    <w:qFormat/>
    <w:uiPriority w:val="0"/>
    <w:rPr>
      <w:rFonts w:ascii="Calibri" w:hAnsi="Calibri" w:eastAsia="宋体" w:cs="Times New Roman"/>
      <w:sz w:val="18"/>
      <w:szCs w:val="18"/>
    </w:rPr>
  </w:style>
  <w:style w:type="paragraph" w:customStyle="1" w:styleId="36">
    <w:name w:val="BodyText"/>
    <w:basedOn w:val="1"/>
    <w:qFormat/>
    <w:uiPriority w:val="0"/>
    <w:pPr>
      <w:spacing w:line="380" w:lineRule="exact"/>
    </w:pPr>
    <w:rPr>
      <w:sz w:val="24"/>
      <w:szCs w:val="24"/>
    </w:rPr>
  </w:style>
  <w:style w:type="character" w:customStyle="1" w:styleId="37">
    <w:name w:val="NormalCharacter"/>
    <w:semiHidden/>
    <w:qFormat/>
    <w:uiPriority w:val="0"/>
    <w:rPr>
      <w:sz w:val="21"/>
      <w:szCs w:val="21"/>
    </w:rPr>
  </w:style>
  <w:style w:type="paragraph" w:customStyle="1" w:styleId="38">
    <w:name w:val="样式3"/>
    <w:basedOn w:val="10"/>
    <w:qFormat/>
    <w:uiPriority w:val="0"/>
    <w:pPr>
      <w:spacing w:line="0" w:lineRule="atLeast"/>
    </w:pPr>
    <w:rPr>
      <w:sz w:val="28"/>
      <w:szCs w:val="28"/>
    </w:rPr>
  </w:style>
  <w:style w:type="paragraph" w:customStyle="1" w:styleId="39">
    <w:name w:val="正文_58"/>
    <w:qFormat/>
    <w:uiPriority w:val="0"/>
    <w:pPr>
      <w:jc w:val="both"/>
    </w:pPr>
    <w:rPr>
      <w:rFonts w:ascii="Times New Roman" w:hAnsi="Times New Roman" w:eastAsia="宋体" w:cs="Times New Roman"/>
      <w:sz w:val="21"/>
      <w:szCs w:val="21"/>
      <w:lang w:val="en-US" w:eastAsia="zh-CN" w:bidi="ar-SA"/>
    </w:rPr>
  </w:style>
  <w:style w:type="character" w:customStyle="1" w:styleId="40">
    <w:name w:val="apple-converted-space"/>
    <w:qFormat/>
    <w:uiPriority w:val="0"/>
    <w:rPr>
      <w:rFonts w:ascii="Times New Roman" w:hAnsi="Times New Roman" w:eastAsia="宋体" w:cs="Times New Roman"/>
    </w:rPr>
  </w:style>
  <w:style w:type="paragraph" w:customStyle="1" w:styleId="41">
    <w:name w:val="null3"/>
    <w:qFormat/>
    <w:uiPriority w:val="0"/>
    <w:rPr>
      <w:rFonts w:hint="eastAsia" w:ascii="Calibri" w:hAnsi="Calibri" w:eastAsia="宋体" w:cs="Times New Roman"/>
      <w:lang w:val="en-US" w:eastAsia="zh-CN" w:bidi="ar-SA"/>
    </w:rPr>
  </w:style>
  <w:style w:type="paragraph" w:customStyle="1" w:styleId="42">
    <w:name w:val="日期1"/>
    <w:basedOn w:val="1"/>
    <w:next w:val="1"/>
    <w:qFormat/>
    <w:uiPriority w:val="0"/>
    <w:pPr>
      <w:ind w:left="100"/>
    </w:p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rPr>
      <w:rFonts w:ascii="Times New Roman" w:hAnsi="Times New Roman" w:eastAsia="宋体" w:cs="Times New Roman"/>
      <w:lang w:val="en-US" w:eastAsia="zh-CN" w:bidi="ar-SA"/>
    </w:rPr>
  </w:style>
  <w:style w:type="paragraph" w:customStyle="1" w:styleId="45">
    <w:name w:val="WPSOffice手动目录 3"/>
    <w:qFormat/>
    <w:uiPriority w:val="0"/>
    <w:rPr>
      <w:rFonts w:ascii="Times New Roman" w:hAnsi="Times New Roman" w:eastAsia="宋体" w:cs="Times New Roman"/>
      <w:lang w:val="en-US" w:eastAsia="zh-CN" w:bidi="ar-SA"/>
    </w:rPr>
  </w:style>
  <w:style w:type="paragraph" w:customStyle="1" w:styleId="46">
    <w:name w:val="UserStyle_0"/>
    <w:basedOn w:val="1"/>
    <w:semiHidden/>
    <w:qFormat/>
    <w:uiPriority w:val="0"/>
    <w:pPr>
      <w:ind w:firstLine="200"/>
    </w:pPr>
    <w:rPr>
      <w:rFonts w:ascii="Times New Roman"/>
      <w:sz w:val="20"/>
      <w:szCs w:val="20"/>
    </w:rPr>
  </w:style>
  <w:style w:type="character" w:customStyle="1" w:styleId="47">
    <w:name w:val="font51"/>
    <w:basedOn w:val="24"/>
    <w:qFormat/>
    <w:uiPriority w:val="0"/>
    <w:rPr>
      <w:rFonts w:hint="eastAsia" w:ascii="宋体" w:hAnsi="宋体" w:eastAsia="宋体" w:cs="宋体"/>
      <w:color w:val="000000"/>
      <w:sz w:val="18"/>
      <w:szCs w:val="18"/>
      <w:u w:val="none"/>
    </w:rPr>
  </w:style>
  <w:style w:type="character" w:customStyle="1" w:styleId="48">
    <w:name w:val="font101"/>
    <w:basedOn w:val="24"/>
    <w:qFormat/>
    <w:uiPriority w:val="0"/>
    <w:rPr>
      <w:rFonts w:hint="default" w:ascii="微软雅黑" w:hAnsi="微软雅黑" w:eastAsia="微软雅黑" w:cs="微软雅黑"/>
      <w:color w:val="000000"/>
      <w:sz w:val="20"/>
      <w:szCs w:val="20"/>
      <w:u w:val="none"/>
    </w:rPr>
  </w:style>
  <w:style w:type="character" w:customStyle="1" w:styleId="49">
    <w:name w:val="font41"/>
    <w:basedOn w:val="24"/>
    <w:qFormat/>
    <w:uiPriority w:val="0"/>
    <w:rPr>
      <w:rFonts w:hint="eastAsia" w:ascii="宋体" w:hAnsi="宋体" w:eastAsia="宋体" w:cs="宋体"/>
      <w:color w:val="000000"/>
      <w:sz w:val="22"/>
      <w:szCs w:val="22"/>
      <w:u w:val="none"/>
    </w:rPr>
  </w:style>
  <w:style w:type="paragraph" w:customStyle="1" w:styleId="50">
    <w:name w:val="Table Text"/>
    <w:basedOn w:val="1"/>
    <w:semiHidden/>
    <w:qFormat/>
    <w:uiPriority w:val="0"/>
    <w:rPr>
      <w:rFonts w:ascii="宋体" w:hAnsi="宋体" w:cs="宋体"/>
      <w:sz w:val="24"/>
      <w:lang w:eastAsia="en-US"/>
    </w:rPr>
  </w:style>
  <w:style w:type="table" w:customStyle="1" w:styleId="51">
    <w:name w:val="Table Normal"/>
    <w:semiHidden/>
    <w:unhideWhenUsed/>
    <w:qFormat/>
    <w:uiPriority w:val="0"/>
    <w:tblPr>
      <w:tblCellMar>
        <w:top w:w="0" w:type="dxa"/>
        <w:left w:w="0" w:type="dxa"/>
        <w:bottom w:w="0" w:type="dxa"/>
        <w:right w:w="0" w:type="dxa"/>
      </w:tblCellMar>
    </w:tblPr>
  </w:style>
  <w:style w:type="character" w:customStyle="1" w:styleId="52">
    <w:name w:val="17"/>
    <w:basedOn w:val="24"/>
    <w:qFormat/>
    <w:uiPriority w:val="0"/>
    <w:rPr>
      <w:rFonts w:hint="default" w:ascii="Times New Roman" w:hAnsi="Times New Roman" w:cs="Times New Roman"/>
      <w:kern w:val="2"/>
      <w:sz w:val="21"/>
      <w:szCs w:val="21"/>
    </w:rPr>
  </w:style>
  <w:style w:type="character" w:customStyle="1" w:styleId="53">
    <w:name w:val="文档结构图 Char"/>
    <w:basedOn w:val="24"/>
    <w:link w:val="5"/>
    <w:qFormat/>
    <w:uiPriority w:val="0"/>
    <w:rPr>
      <w:rFonts w:ascii="宋体" w:hAnsi="Calibri"/>
      <w:sz w:val="18"/>
      <w:szCs w:val="18"/>
    </w:rPr>
  </w:style>
  <w:style w:type="character" w:customStyle="1" w:styleId="54">
    <w:name w:val="批注文字 Char"/>
    <w:basedOn w:val="24"/>
    <w:link w:val="6"/>
    <w:qFormat/>
    <w:uiPriority w:val="0"/>
    <w:rPr>
      <w:rFonts w:ascii="Calibri" w:hAnsi="Calibri"/>
      <w:sz w:val="21"/>
      <w:szCs w:val="21"/>
    </w:rPr>
  </w:style>
  <w:style w:type="character" w:customStyle="1" w:styleId="55">
    <w:name w:val="批注主题 Char"/>
    <w:basedOn w:val="54"/>
    <w:link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939FF-F226-481C-B688-93CA183AF38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5835</Words>
  <Characters>6208</Characters>
  <Lines>160</Lines>
  <Paragraphs>45</Paragraphs>
  <TotalTime>2</TotalTime>
  <ScaleCrop>false</ScaleCrop>
  <LinksUpToDate>false</LinksUpToDate>
  <CharactersWithSpaces>6268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2023-11-27T15:25:00Z</dcterms:created>
  <dc:creator>Administrator</dc:creator>
  <cp:lastModifiedBy>浅唱</cp:lastModifiedBy>
  <dcterms:modified xsi:type="dcterms:W3CDTF">2024-11-21T08:54:18Z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1E1405D8FC164DE883DA8C8CCDE819D0_13</vt:lpwstr>
  </property>
</Properties>
</file>